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238" w:rsidRPr="001A2530" w:rsidRDefault="00C47238" w:rsidP="00C47238">
      <w:pPr>
        <w:jc w:val="center"/>
        <w:rPr>
          <w:rFonts w:ascii="Times New Roman" w:hAnsi="Times New Roman"/>
          <w:b/>
          <w:sz w:val="24"/>
          <w:szCs w:val="24"/>
        </w:rPr>
      </w:pPr>
      <w:r w:rsidRPr="001A2530">
        <w:rPr>
          <w:rFonts w:ascii="Times New Roman" w:hAnsi="Times New Roman"/>
          <w:b/>
          <w:sz w:val="24"/>
          <w:szCs w:val="24"/>
        </w:rPr>
        <w:t>SAMPLE ATTESTATION REPORT</w:t>
      </w:r>
      <w:bookmarkStart w:id="0" w:name="_GoBack"/>
      <w:bookmarkEnd w:id="0"/>
    </w:p>
    <w:p w:rsidR="00C47238" w:rsidRPr="001A2530" w:rsidRDefault="00C47238" w:rsidP="00C47238">
      <w:pPr>
        <w:spacing w:before="0"/>
        <w:jc w:val="center"/>
        <w:rPr>
          <w:rFonts w:ascii="Times New Roman" w:hAnsi="Times New Roman"/>
          <w:sz w:val="24"/>
          <w:szCs w:val="24"/>
        </w:rPr>
      </w:pPr>
      <w:r w:rsidRPr="001A2530">
        <w:rPr>
          <w:rFonts w:ascii="Times New Roman" w:hAnsi="Times New Roman"/>
          <w:b/>
          <w:sz w:val="24"/>
          <w:szCs w:val="24"/>
        </w:rPr>
        <w:t>(</w:t>
      </w:r>
      <w:r>
        <w:rPr>
          <w:rFonts w:ascii="Times New Roman" w:hAnsi="Times New Roman"/>
          <w:b/>
          <w:sz w:val="24"/>
          <w:szCs w:val="24"/>
        </w:rPr>
        <w:t xml:space="preserve">Quasi-Public </w:t>
      </w:r>
      <w:r w:rsidR="002B3A04">
        <w:rPr>
          <w:rFonts w:ascii="Times New Roman" w:hAnsi="Times New Roman"/>
          <w:b/>
          <w:sz w:val="24"/>
          <w:szCs w:val="24"/>
        </w:rPr>
        <w:t>Agency</w:t>
      </w:r>
      <w:r w:rsidRPr="001A2530">
        <w:rPr>
          <w:rFonts w:ascii="Times New Roman" w:hAnsi="Times New Roman"/>
          <w:b/>
          <w:sz w:val="24"/>
          <w:szCs w:val="24"/>
        </w:rPr>
        <w:t>)</w:t>
      </w:r>
    </w:p>
    <w:p w:rsidR="00C47238" w:rsidRPr="001A2530" w:rsidRDefault="00C47238" w:rsidP="00C47238">
      <w:pPr>
        <w:jc w:val="center"/>
        <w:rPr>
          <w:rFonts w:ascii="Times New Roman" w:hAnsi="Times New Roman"/>
          <w:sz w:val="24"/>
          <w:szCs w:val="24"/>
        </w:rPr>
      </w:pPr>
      <w:r w:rsidRPr="001A2530">
        <w:rPr>
          <w:rFonts w:ascii="Times New Roman" w:hAnsi="Times New Roman"/>
          <w:sz w:val="24"/>
          <w:szCs w:val="24"/>
        </w:rPr>
        <w:t>Independent Accountant's Report</w:t>
      </w:r>
      <w:r w:rsidRPr="001A2530">
        <w:rPr>
          <w:rFonts w:ascii="Times New Roman" w:hAnsi="Times New Roman"/>
          <w:sz w:val="24"/>
          <w:szCs w:val="24"/>
        </w:rPr>
        <w:br/>
        <w:t>on Applying Agreed-Upon Procedures</w:t>
      </w:r>
    </w:p>
    <w:p w:rsidR="00C47238" w:rsidRPr="001A2530" w:rsidRDefault="00894085" w:rsidP="00C47238">
      <w:pPr>
        <w:rPr>
          <w:rFonts w:ascii="Times New Roman" w:hAnsi="Times New Roman"/>
          <w:sz w:val="24"/>
          <w:szCs w:val="24"/>
        </w:rPr>
      </w:pPr>
      <w:r>
        <w:rPr>
          <w:rFonts w:ascii="Times New Roman" w:hAnsi="Times New Roman"/>
          <w:sz w:val="24"/>
          <w:szCs w:val="24"/>
        </w:rPr>
        <w:t xml:space="preserve">To </w:t>
      </w:r>
      <w:r w:rsidR="00C47238" w:rsidRPr="001A2530">
        <w:rPr>
          <w:rFonts w:ascii="Times New Roman" w:hAnsi="Times New Roman"/>
          <w:sz w:val="24"/>
          <w:szCs w:val="24"/>
        </w:rPr>
        <w:t xml:space="preserve">Any </w:t>
      </w:r>
      <w:r>
        <w:rPr>
          <w:rFonts w:ascii="Times New Roman" w:hAnsi="Times New Roman"/>
          <w:sz w:val="24"/>
          <w:szCs w:val="24"/>
        </w:rPr>
        <w:t xml:space="preserve">Quasi-Public </w:t>
      </w:r>
      <w:r w:rsidR="002B3A04">
        <w:rPr>
          <w:rFonts w:ascii="Times New Roman" w:hAnsi="Times New Roman"/>
          <w:sz w:val="24"/>
          <w:szCs w:val="24"/>
        </w:rPr>
        <w:t>Agency</w:t>
      </w:r>
      <w:r w:rsidR="0090571D">
        <w:rPr>
          <w:rFonts w:ascii="Times New Roman" w:hAnsi="Times New Roman"/>
          <w:sz w:val="24"/>
          <w:szCs w:val="24"/>
        </w:rPr>
        <w:t xml:space="preserve"> and the Louisiana Legislative Auditor</w:t>
      </w:r>
      <w:r>
        <w:rPr>
          <w:rFonts w:ascii="Times New Roman" w:hAnsi="Times New Roman"/>
          <w:sz w:val="24"/>
          <w:szCs w:val="24"/>
        </w:rPr>
        <w:t>:</w:t>
      </w:r>
    </w:p>
    <w:p w:rsidR="00C47238" w:rsidRDefault="00C47238" w:rsidP="00C47238">
      <w:pPr>
        <w:rPr>
          <w:rFonts w:ascii="Times New Roman" w:hAnsi="Times New Roman"/>
          <w:sz w:val="24"/>
          <w:szCs w:val="24"/>
        </w:rPr>
      </w:pPr>
      <w:r w:rsidRPr="001A2530">
        <w:rPr>
          <w:rFonts w:ascii="Times New Roman" w:hAnsi="Times New Roman"/>
          <w:sz w:val="24"/>
          <w:szCs w:val="24"/>
        </w:rPr>
        <w:t>We have performed the procedures</w:t>
      </w:r>
      <w:r>
        <w:rPr>
          <w:rFonts w:ascii="Times New Roman" w:hAnsi="Times New Roman"/>
          <w:sz w:val="24"/>
          <w:szCs w:val="24"/>
        </w:rPr>
        <w:t xml:space="preserve"> enumerated below </w:t>
      </w:r>
      <w:r w:rsidR="0090571D">
        <w:rPr>
          <w:rFonts w:ascii="Times New Roman" w:hAnsi="Times New Roman"/>
          <w:sz w:val="24"/>
          <w:szCs w:val="24"/>
        </w:rPr>
        <w:t>on</w:t>
      </w:r>
      <w:r w:rsidR="00035085">
        <w:rPr>
          <w:rFonts w:ascii="Times New Roman" w:hAnsi="Times New Roman"/>
          <w:sz w:val="24"/>
          <w:szCs w:val="24"/>
        </w:rPr>
        <w:t xml:space="preserve"> </w:t>
      </w:r>
      <w:r>
        <w:rPr>
          <w:rFonts w:ascii="Times New Roman" w:hAnsi="Times New Roman"/>
          <w:sz w:val="24"/>
          <w:szCs w:val="24"/>
        </w:rPr>
        <w:t xml:space="preserve">the </w:t>
      </w:r>
      <w:r w:rsidR="002B3A04">
        <w:rPr>
          <w:rFonts w:ascii="Times New Roman" w:hAnsi="Times New Roman"/>
          <w:sz w:val="24"/>
          <w:szCs w:val="24"/>
        </w:rPr>
        <w:t>Agency</w:t>
      </w:r>
      <w:r>
        <w:rPr>
          <w:rFonts w:ascii="Times New Roman" w:hAnsi="Times New Roman"/>
          <w:sz w:val="24"/>
          <w:szCs w:val="24"/>
        </w:rPr>
        <w:t xml:space="preserve">’s </w:t>
      </w:r>
      <w:r w:rsidRPr="001A2530">
        <w:rPr>
          <w:rFonts w:ascii="Times New Roman" w:hAnsi="Times New Roman"/>
          <w:sz w:val="24"/>
          <w:szCs w:val="24"/>
        </w:rPr>
        <w:t xml:space="preserve">compliance with certain laws and regulations </w:t>
      </w:r>
      <w:r>
        <w:rPr>
          <w:rFonts w:ascii="Times New Roman" w:hAnsi="Times New Roman"/>
          <w:sz w:val="24"/>
          <w:szCs w:val="24"/>
        </w:rPr>
        <w:t>contained in the accompanying Louisiana Attestation Questionnaire</w:t>
      </w:r>
      <w:r w:rsidR="009E4EAD">
        <w:rPr>
          <w:rFonts w:ascii="Times New Roman" w:hAnsi="Times New Roman"/>
          <w:sz w:val="24"/>
          <w:szCs w:val="24"/>
        </w:rPr>
        <w:t xml:space="preserve"> </w:t>
      </w:r>
      <w:r w:rsidR="0090571D" w:rsidRPr="001A2530">
        <w:rPr>
          <w:rFonts w:ascii="Times New Roman" w:hAnsi="Times New Roman"/>
          <w:sz w:val="24"/>
          <w:szCs w:val="24"/>
        </w:rPr>
        <w:t xml:space="preserve">during the </w:t>
      </w:r>
      <w:r w:rsidR="0090571D">
        <w:rPr>
          <w:rFonts w:ascii="Times New Roman" w:hAnsi="Times New Roman"/>
          <w:sz w:val="24"/>
          <w:szCs w:val="24"/>
        </w:rPr>
        <w:t>fiscal year ended [date]</w:t>
      </w:r>
      <w:r>
        <w:rPr>
          <w:rFonts w:ascii="Times New Roman" w:hAnsi="Times New Roman"/>
          <w:sz w:val="24"/>
          <w:szCs w:val="24"/>
        </w:rPr>
        <w:t xml:space="preserve">, as required by Louisiana Revised Statute 24:513 and the </w:t>
      </w:r>
      <w:r w:rsidRPr="0047213D">
        <w:rPr>
          <w:rFonts w:ascii="Times New Roman" w:hAnsi="Times New Roman"/>
          <w:i/>
          <w:sz w:val="24"/>
          <w:szCs w:val="24"/>
        </w:rPr>
        <w:t>Louisiana Governmental Audit Guide</w:t>
      </w:r>
      <w:r>
        <w:rPr>
          <w:rFonts w:ascii="Times New Roman" w:hAnsi="Times New Roman"/>
          <w:sz w:val="24"/>
          <w:szCs w:val="24"/>
        </w:rPr>
        <w:t xml:space="preserve">.  The </w:t>
      </w:r>
      <w:r w:rsidR="002B3A04">
        <w:rPr>
          <w:rFonts w:ascii="Times New Roman" w:hAnsi="Times New Roman"/>
          <w:sz w:val="24"/>
          <w:szCs w:val="24"/>
        </w:rPr>
        <w:t>Agency</w:t>
      </w:r>
      <w:r>
        <w:rPr>
          <w:rFonts w:ascii="Times New Roman" w:hAnsi="Times New Roman"/>
          <w:sz w:val="24"/>
          <w:szCs w:val="24"/>
        </w:rPr>
        <w:t>’s m</w:t>
      </w:r>
      <w:r w:rsidRPr="001A2530">
        <w:rPr>
          <w:rFonts w:ascii="Times New Roman" w:hAnsi="Times New Roman"/>
          <w:sz w:val="24"/>
          <w:szCs w:val="24"/>
        </w:rPr>
        <w:t xml:space="preserve">anagement </w:t>
      </w:r>
      <w:r>
        <w:rPr>
          <w:rFonts w:ascii="Times New Roman" w:hAnsi="Times New Roman"/>
          <w:sz w:val="24"/>
          <w:szCs w:val="24"/>
        </w:rPr>
        <w:t>i</w:t>
      </w:r>
      <w:r w:rsidRPr="001A2530">
        <w:rPr>
          <w:rFonts w:ascii="Times New Roman" w:hAnsi="Times New Roman"/>
          <w:sz w:val="24"/>
          <w:szCs w:val="24"/>
        </w:rPr>
        <w:t xml:space="preserve">s responsible for its financial records and compliance with applicable laws and regulations.  </w:t>
      </w:r>
    </w:p>
    <w:p w:rsidR="009B15C4" w:rsidRDefault="009B15C4" w:rsidP="00C47238">
      <w:pPr>
        <w:rPr>
          <w:rFonts w:ascii="Times New Roman" w:hAnsi="Times New Roman"/>
          <w:sz w:val="24"/>
          <w:szCs w:val="24"/>
        </w:rPr>
      </w:pPr>
      <w:r>
        <w:rPr>
          <w:rFonts w:ascii="Times New Roman" w:hAnsi="Times New Roman"/>
          <w:sz w:val="24"/>
          <w:szCs w:val="24"/>
        </w:rPr>
        <w:t>The Agency has agreed to and acknowledged that the procedures performed are appropriate to meet the intended purpose of the engagement, which is to perform specified procedures on the Agency’s compliance with the laws and regulations contained in the accompanying Louisiana Attestation Questionnaire during the year ended [date}.  Additionally, the Louisiana Legislative Auditor has agreed to and acknowledged that the procedures performed are appropriate for its purposes.  The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rsidR="00C47238" w:rsidRDefault="00C47238" w:rsidP="00091867">
      <w:r>
        <w:rPr>
          <w:rFonts w:ascii="Times New Roman" w:hAnsi="Times New Roman"/>
          <w:sz w:val="24"/>
          <w:szCs w:val="24"/>
        </w:rPr>
        <w:t>The procedures and associated findings are as follows:</w:t>
      </w:r>
    </w:p>
    <w:p w:rsidR="00091867" w:rsidRPr="00C47238" w:rsidRDefault="00091867" w:rsidP="00091867">
      <w:pPr>
        <w:rPr>
          <w:rFonts w:ascii="Times New Roman" w:hAnsi="Times New Roman"/>
          <w:sz w:val="24"/>
          <w:szCs w:val="24"/>
        </w:rPr>
      </w:pPr>
      <w:r w:rsidRPr="00C47238">
        <w:rPr>
          <w:rFonts w:ascii="Times New Roman" w:hAnsi="Times New Roman"/>
          <w:sz w:val="24"/>
          <w:szCs w:val="24"/>
        </w:rPr>
        <w:t>Federal, State, and Local Awards</w:t>
      </w:r>
    </w:p>
    <w:p w:rsidR="00091867" w:rsidRPr="00C47238" w:rsidRDefault="00A5112E" w:rsidP="00E848F1">
      <w:pPr>
        <w:pStyle w:val="ListParagraph"/>
        <w:numPr>
          <w:ilvl w:val="0"/>
          <w:numId w:val="4"/>
        </w:numPr>
        <w:ind w:left="360"/>
        <w:rPr>
          <w:rFonts w:ascii="Times New Roman" w:hAnsi="Times New Roman"/>
          <w:sz w:val="24"/>
          <w:szCs w:val="24"/>
        </w:rPr>
      </w:pPr>
      <w:r>
        <w:rPr>
          <w:rFonts w:ascii="Times New Roman" w:hAnsi="Times New Roman"/>
          <w:sz w:val="24"/>
          <w:szCs w:val="24"/>
        </w:rPr>
        <w:t>Obtain the list</w:t>
      </w:r>
      <w:r w:rsidR="00091867" w:rsidRPr="00C47238">
        <w:rPr>
          <w:rFonts w:ascii="Times New Roman" w:hAnsi="Times New Roman"/>
          <w:sz w:val="24"/>
          <w:szCs w:val="24"/>
        </w:rPr>
        <w:t xml:space="preserve"> of federal, state, and local </w:t>
      </w:r>
      <w:r>
        <w:rPr>
          <w:rFonts w:ascii="Times New Roman" w:hAnsi="Times New Roman"/>
          <w:sz w:val="24"/>
          <w:szCs w:val="24"/>
        </w:rPr>
        <w:t>government grant</w:t>
      </w:r>
      <w:r w:rsidR="00091867" w:rsidRPr="00C47238">
        <w:rPr>
          <w:rFonts w:ascii="Times New Roman" w:hAnsi="Times New Roman"/>
          <w:sz w:val="24"/>
          <w:szCs w:val="24"/>
        </w:rPr>
        <w:t xml:space="preserve"> </w:t>
      </w:r>
      <w:r w:rsidR="006B68CC">
        <w:rPr>
          <w:rFonts w:ascii="Times New Roman" w:hAnsi="Times New Roman"/>
          <w:sz w:val="24"/>
          <w:szCs w:val="24"/>
        </w:rPr>
        <w:t xml:space="preserve">award </w:t>
      </w:r>
      <w:r w:rsidR="00091867" w:rsidRPr="00C47238">
        <w:rPr>
          <w:rFonts w:ascii="Times New Roman" w:hAnsi="Times New Roman"/>
          <w:sz w:val="24"/>
          <w:szCs w:val="24"/>
        </w:rPr>
        <w:t>expenditures for the fiscal year, by grant and grant year</w:t>
      </w:r>
      <w:r w:rsidR="00275EB3">
        <w:rPr>
          <w:rFonts w:ascii="Times New Roman" w:hAnsi="Times New Roman"/>
          <w:sz w:val="24"/>
          <w:szCs w:val="24"/>
        </w:rPr>
        <w:t>,</w:t>
      </w:r>
      <w:r>
        <w:rPr>
          <w:rFonts w:ascii="Times New Roman" w:hAnsi="Times New Roman"/>
          <w:sz w:val="24"/>
          <w:szCs w:val="24"/>
        </w:rPr>
        <w:t xml:space="preserve"> from the </w:t>
      </w:r>
      <w:r w:rsidR="002B3A04">
        <w:rPr>
          <w:rFonts w:ascii="Times New Roman" w:hAnsi="Times New Roman"/>
          <w:sz w:val="24"/>
          <w:szCs w:val="24"/>
        </w:rPr>
        <w:t>Agency</w:t>
      </w:r>
      <w:r>
        <w:rPr>
          <w:rFonts w:ascii="Times New Roman" w:hAnsi="Times New Roman"/>
          <w:sz w:val="24"/>
          <w:szCs w:val="24"/>
        </w:rPr>
        <w:t>’s management</w:t>
      </w:r>
      <w:r w:rsidR="00091867" w:rsidRPr="00C47238">
        <w:rPr>
          <w:rFonts w:ascii="Times New Roman" w:hAnsi="Times New Roman"/>
          <w:sz w:val="24"/>
          <w:szCs w:val="24"/>
        </w:rPr>
        <w:t>.</w:t>
      </w:r>
    </w:p>
    <w:p w:rsidR="00091867" w:rsidRPr="00C47238" w:rsidRDefault="00A5112E" w:rsidP="00C47238">
      <w:pPr>
        <w:rPr>
          <w:rFonts w:ascii="Times New Roman" w:hAnsi="Times New Roman"/>
          <w:sz w:val="24"/>
          <w:szCs w:val="24"/>
        </w:rPr>
      </w:pPr>
      <w:r>
        <w:rPr>
          <w:rFonts w:ascii="Times New Roman" w:hAnsi="Times New Roman"/>
          <w:sz w:val="24"/>
          <w:szCs w:val="24"/>
        </w:rPr>
        <w:t>The</w:t>
      </w:r>
      <w:r w:rsidR="00091867" w:rsidRPr="00C47238">
        <w:rPr>
          <w:rFonts w:ascii="Times New Roman" w:hAnsi="Times New Roman"/>
          <w:sz w:val="24"/>
          <w:szCs w:val="24"/>
        </w:rPr>
        <w:t xml:space="preserve"> </w:t>
      </w:r>
      <w:r w:rsidR="002B3A04">
        <w:rPr>
          <w:rFonts w:ascii="Times New Roman" w:hAnsi="Times New Roman"/>
          <w:sz w:val="24"/>
          <w:szCs w:val="24"/>
        </w:rPr>
        <w:t>Agency</w:t>
      </w:r>
      <w:r>
        <w:rPr>
          <w:rFonts w:ascii="Times New Roman" w:hAnsi="Times New Roman"/>
          <w:sz w:val="24"/>
          <w:szCs w:val="24"/>
        </w:rPr>
        <w:t xml:space="preserve"> provided us with the following list of </w:t>
      </w:r>
      <w:r w:rsidR="00091867" w:rsidRPr="00C47238">
        <w:rPr>
          <w:rFonts w:ascii="Times New Roman" w:hAnsi="Times New Roman"/>
          <w:sz w:val="24"/>
          <w:szCs w:val="24"/>
        </w:rPr>
        <w:t xml:space="preserve">expenditures </w:t>
      </w:r>
      <w:r>
        <w:rPr>
          <w:rFonts w:ascii="Times New Roman" w:hAnsi="Times New Roman"/>
          <w:sz w:val="24"/>
          <w:szCs w:val="24"/>
        </w:rPr>
        <w:t xml:space="preserve">made for federal grant awards received during the fiscal year </w:t>
      </w:r>
      <w:r w:rsidR="006B68CC">
        <w:rPr>
          <w:rFonts w:ascii="Times New Roman" w:hAnsi="Times New Roman"/>
          <w:sz w:val="24"/>
          <w:szCs w:val="24"/>
        </w:rPr>
        <w:t>ended [date]</w:t>
      </w:r>
      <w:r w:rsidR="00091867" w:rsidRPr="00C47238">
        <w:rPr>
          <w:rFonts w:ascii="Times New Roman" w:hAnsi="Times New Roman"/>
          <w:sz w:val="24"/>
          <w:szCs w:val="24"/>
        </w:rPr>
        <w:t>:</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10"/>
        <w:gridCol w:w="1872"/>
        <w:gridCol w:w="1368"/>
        <w:gridCol w:w="1872"/>
      </w:tblGrid>
      <w:tr w:rsidR="00091867" w:rsidRPr="00C47238" w:rsidTr="00091867">
        <w:tc>
          <w:tcPr>
            <w:tcW w:w="4410" w:type="dxa"/>
            <w:tcBorders>
              <w:top w:val="single" w:sz="12" w:space="0" w:color="auto"/>
              <w:left w:val="single" w:sz="12" w:space="0" w:color="auto"/>
              <w:bottom w:val="single" w:sz="6" w:space="0" w:color="auto"/>
              <w:right w:val="single" w:sz="6" w:space="0" w:color="auto"/>
            </w:tcBorders>
            <w:shd w:val="pct20" w:color="auto" w:fill="auto"/>
            <w:hideMark/>
          </w:tcPr>
          <w:p w:rsidR="00091867" w:rsidRPr="00C47238" w:rsidRDefault="00091867" w:rsidP="00C47238">
            <w:pPr>
              <w:rPr>
                <w:rFonts w:ascii="Times New Roman" w:hAnsi="Times New Roman"/>
                <w:sz w:val="24"/>
                <w:szCs w:val="24"/>
              </w:rPr>
            </w:pPr>
            <w:r w:rsidRPr="00C47238">
              <w:rPr>
                <w:rFonts w:ascii="Times New Roman" w:hAnsi="Times New Roman"/>
                <w:sz w:val="24"/>
                <w:szCs w:val="24"/>
              </w:rPr>
              <w:t>Federal, State, or Local Grant Name</w:t>
            </w:r>
          </w:p>
        </w:tc>
        <w:tc>
          <w:tcPr>
            <w:tcW w:w="1872" w:type="dxa"/>
            <w:tcBorders>
              <w:top w:val="single" w:sz="12" w:space="0" w:color="auto"/>
              <w:left w:val="single" w:sz="6" w:space="0" w:color="auto"/>
              <w:bottom w:val="single" w:sz="6" w:space="0" w:color="auto"/>
              <w:right w:val="single" w:sz="6" w:space="0" w:color="auto"/>
            </w:tcBorders>
            <w:shd w:val="pct20" w:color="auto" w:fill="auto"/>
            <w:hideMark/>
          </w:tcPr>
          <w:p w:rsidR="00091867" w:rsidRPr="00C47238" w:rsidRDefault="00091867" w:rsidP="00C47238">
            <w:pPr>
              <w:rPr>
                <w:rFonts w:ascii="Times New Roman" w:hAnsi="Times New Roman"/>
                <w:sz w:val="24"/>
                <w:szCs w:val="24"/>
              </w:rPr>
            </w:pPr>
            <w:r w:rsidRPr="00C47238">
              <w:rPr>
                <w:rFonts w:ascii="Times New Roman" w:hAnsi="Times New Roman"/>
                <w:sz w:val="24"/>
                <w:szCs w:val="24"/>
              </w:rPr>
              <w:t>Grant Year</w:t>
            </w:r>
          </w:p>
        </w:tc>
        <w:tc>
          <w:tcPr>
            <w:tcW w:w="1170" w:type="dxa"/>
            <w:tcBorders>
              <w:top w:val="single" w:sz="12" w:space="0" w:color="auto"/>
              <w:left w:val="single" w:sz="6" w:space="0" w:color="auto"/>
              <w:bottom w:val="single" w:sz="6" w:space="0" w:color="auto"/>
              <w:right w:val="single" w:sz="6" w:space="0" w:color="auto"/>
            </w:tcBorders>
            <w:shd w:val="pct20" w:color="auto" w:fill="auto"/>
            <w:hideMark/>
          </w:tcPr>
          <w:p w:rsidR="00091867" w:rsidRPr="00C47238" w:rsidRDefault="00DE0CF8" w:rsidP="00C47238">
            <w:pPr>
              <w:rPr>
                <w:rFonts w:ascii="Times New Roman" w:hAnsi="Times New Roman"/>
                <w:sz w:val="24"/>
                <w:szCs w:val="24"/>
              </w:rPr>
            </w:pPr>
            <w:r>
              <w:rPr>
                <w:rFonts w:ascii="Times New Roman" w:hAnsi="Times New Roman"/>
                <w:sz w:val="24"/>
                <w:szCs w:val="24"/>
              </w:rPr>
              <w:t>AL</w:t>
            </w:r>
            <w:r w:rsidR="00091867" w:rsidRPr="00C47238">
              <w:rPr>
                <w:rFonts w:ascii="Times New Roman" w:hAnsi="Times New Roman"/>
                <w:sz w:val="24"/>
                <w:szCs w:val="24"/>
              </w:rPr>
              <w:t xml:space="preserve"> No. (if applicable)</w:t>
            </w:r>
          </w:p>
        </w:tc>
        <w:tc>
          <w:tcPr>
            <w:tcW w:w="1530" w:type="dxa"/>
            <w:tcBorders>
              <w:top w:val="single" w:sz="12" w:space="0" w:color="auto"/>
              <w:left w:val="single" w:sz="6" w:space="0" w:color="auto"/>
              <w:bottom w:val="single" w:sz="6" w:space="0" w:color="auto"/>
              <w:right w:val="single" w:sz="12" w:space="0" w:color="auto"/>
            </w:tcBorders>
            <w:shd w:val="pct20" w:color="auto" w:fill="auto"/>
            <w:hideMark/>
          </w:tcPr>
          <w:p w:rsidR="00091867" w:rsidRPr="00C47238" w:rsidRDefault="00091867" w:rsidP="00C47238">
            <w:pPr>
              <w:rPr>
                <w:rFonts w:ascii="Times New Roman" w:hAnsi="Times New Roman"/>
                <w:sz w:val="24"/>
                <w:szCs w:val="24"/>
              </w:rPr>
            </w:pPr>
            <w:r w:rsidRPr="00C47238">
              <w:rPr>
                <w:rFonts w:ascii="Times New Roman" w:hAnsi="Times New Roman"/>
                <w:sz w:val="24"/>
                <w:szCs w:val="24"/>
              </w:rPr>
              <w:t>Amount</w:t>
            </w:r>
          </w:p>
        </w:tc>
      </w:tr>
      <w:tr w:rsidR="00091867" w:rsidRPr="00C47238" w:rsidTr="00091867">
        <w:tc>
          <w:tcPr>
            <w:tcW w:w="4410" w:type="dxa"/>
            <w:tcBorders>
              <w:top w:val="single" w:sz="6" w:space="0" w:color="auto"/>
              <w:left w:val="single" w:sz="12"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872" w:type="dxa"/>
            <w:tcBorders>
              <w:top w:val="single" w:sz="6" w:space="0" w:color="auto"/>
              <w:left w:val="single" w:sz="6"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12" w:space="0" w:color="auto"/>
            </w:tcBorders>
          </w:tcPr>
          <w:p w:rsidR="00091867" w:rsidRPr="00C47238" w:rsidRDefault="00091867" w:rsidP="00C47238">
            <w:pPr>
              <w:rPr>
                <w:rFonts w:ascii="Times New Roman" w:hAnsi="Times New Roman"/>
                <w:sz w:val="24"/>
                <w:szCs w:val="24"/>
              </w:rPr>
            </w:pPr>
          </w:p>
        </w:tc>
      </w:tr>
      <w:tr w:rsidR="00091867" w:rsidRPr="00C47238" w:rsidTr="00091867">
        <w:tc>
          <w:tcPr>
            <w:tcW w:w="4410" w:type="dxa"/>
            <w:tcBorders>
              <w:top w:val="single" w:sz="6" w:space="0" w:color="auto"/>
              <w:left w:val="single" w:sz="12"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872" w:type="dxa"/>
            <w:tcBorders>
              <w:top w:val="single" w:sz="6" w:space="0" w:color="auto"/>
              <w:left w:val="single" w:sz="6"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12" w:space="0" w:color="auto"/>
            </w:tcBorders>
          </w:tcPr>
          <w:p w:rsidR="00091867" w:rsidRPr="00C47238" w:rsidRDefault="00091867" w:rsidP="00C47238">
            <w:pPr>
              <w:rPr>
                <w:rFonts w:ascii="Times New Roman" w:hAnsi="Times New Roman"/>
                <w:sz w:val="24"/>
                <w:szCs w:val="24"/>
              </w:rPr>
            </w:pPr>
          </w:p>
        </w:tc>
      </w:tr>
      <w:tr w:rsidR="00091867" w:rsidRPr="00C47238" w:rsidTr="00091867">
        <w:tc>
          <w:tcPr>
            <w:tcW w:w="4410" w:type="dxa"/>
            <w:tcBorders>
              <w:top w:val="single" w:sz="6" w:space="0" w:color="auto"/>
              <w:left w:val="single" w:sz="12"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872" w:type="dxa"/>
            <w:tcBorders>
              <w:top w:val="single" w:sz="6" w:space="0" w:color="auto"/>
              <w:left w:val="single" w:sz="6"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12" w:space="0" w:color="auto"/>
            </w:tcBorders>
          </w:tcPr>
          <w:p w:rsidR="00091867" w:rsidRPr="00C47238" w:rsidRDefault="00091867" w:rsidP="00C47238">
            <w:pPr>
              <w:rPr>
                <w:rFonts w:ascii="Times New Roman" w:hAnsi="Times New Roman"/>
                <w:sz w:val="24"/>
                <w:szCs w:val="24"/>
              </w:rPr>
            </w:pPr>
          </w:p>
        </w:tc>
      </w:tr>
      <w:tr w:rsidR="00091867" w:rsidRPr="00C47238" w:rsidTr="00091867">
        <w:tc>
          <w:tcPr>
            <w:tcW w:w="4410" w:type="dxa"/>
            <w:tcBorders>
              <w:top w:val="single" w:sz="6" w:space="0" w:color="auto"/>
              <w:left w:val="single" w:sz="12"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872" w:type="dxa"/>
            <w:tcBorders>
              <w:top w:val="single" w:sz="6" w:space="0" w:color="auto"/>
              <w:left w:val="single" w:sz="6"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091867" w:rsidRPr="00C47238" w:rsidRDefault="00091867" w:rsidP="00C47238">
            <w:pPr>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12" w:space="0" w:color="auto"/>
            </w:tcBorders>
          </w:tcPr>
          <w:p w:rsidR="00091867" w:rsidRPr="00C47238" w:rsidRDefault="00091867" w:rsidP="00C47238">
            <w:pPr>
              <w:rPr>
                <w:rFonts w:ascii="Times New Roman" w:hAnsi="Times New Roman"/>
                <w:sz w:val="24"/>
                <w:szCs w:val="24"/>
              </w:rPr>
            </w:pPr>
          </w:p>
        </w:tc>
      </w:tr>
      <w:tr w:rsidR="00091867" w:rsidRPr="00C47238" w:rsidTr="00091867">
        <w:tc>
          <w:tcPr>
            <w:tcW w:w="7650" w:type="dxa"/>
            <w:gridSpan w:val="3"/>
            <w:tcBorders>
              <w:top w:val="single" w:sz="6" w:space="0" w:color="auto"/>
              <w:left w:val="single" w:sz="12" w:space="0" w:color="auto"/>
              <w:bottom w:val="single" w:sz="12" w:space="0" w:color="auto"/>
              <w:right w:val="single" w:sz="6" w:space="0" w:color="auto"/>
            </w:tcBorders>
            <w:hideMark/>
          </w:tcPr>
          <w:p w:rsidR="00091867" w:rsidRPr="00C47238" w:rsidRDefault="00091867" w:rsidP="00C47238">
            <w:pPr>
              <w:rPr>
                <w:rFonts w:ascii="Times New Roman" w:hAnsi="Times New Roman"/>
                <w:sz w:val="24"/>
                <w:szCs w:val="24"/>
              </w:rPr>
            </w:pPr>
            <w:r w:rsidRPr="00C47238">
              <w:rPr>
                <w:rFonts w:ascii="Times New Roman" w:hAnsi="Times New Roman"/>
                <w:sz w:val="24"/>
                <w:szCs w:val="24"/>
              </w:rPr>
              <w:t xml:space="preserve">    Total Expenditures</w:t>
            </w:r>
          </w:p>
        </w:tc>
        <w:tc>
          <w:tcPr>
            <w:tcW w:w="1872" w:type="dxa"/>
            <w:tcBorders>
              <w:top w:val="single" w:sz="6" w:space="0" w:color="auto"/>
              <w:left w:val="single" w:sz="6" w:space="0" w:color="auto"/>
              <w:bottom w:val="single" w:sz="12" w:space="0" w:color="auto"/>
              <w:right w:val="single" w:sz="12" w:space="0" w:color="auto"/>
            </w:tcBorders>
          </w:tcPr>
          <w:p w:rsidR="00091867" w:rsidRPr="00C47238" w:rsidRDefault="00091867" w:rsidP="00C47238">
            <w:pPr>
              <w:rPr>
                <w:rFonts w:ascii="Times New Roman" w:hAnsi="Times New Roman"/>
                <w:sz w:val="24"/>
                <w:szCs w:val="24"/>
              </w:rPr>
            </w:pPr>
          </w:p>
        </w:tc>
      </w:tr>
    </w:tbl>
    <w:p w:rsidR="00A5112E" w:rsidRPr="00A5112E" w:rsidRDefault="00A5112E" w:rsidP="00A5112E">
      <w:pPr>
        <w:rPr>
          <w:rFonts w:ascii="Times New Roman" w:hAnsi="Times New Roman"/>
          <w:sz w:val="24"/>
          <w:szCs w:val="24"/>
        </w:rPr>
      </w:pPr>
      <w:r>
        <w:rPr>
          <w:rFonts w:ascii="Times New Roman" w:hAnsi="Times New Roman"/>
          <w:sz w:val="24"/>
          <w:szCs w:val="24"/>
        </w:rPr>
        <w:t xml:space="preserve">The </w:t>
      </w:r>
      <w:r w:rsidR="002B3A04">
        <w:rPr>
          <w:rFonts w:ascii="Times New Roman" w:hAnsi="Times New Roman"/>
          <w:sz w:val="24"/>
          <w:szCs w:val="24"/>
        </w:rPr>
        <w:t>Agency</w:t>
      </w:r>
      <w:r>
        <w:rPr>
          <w:rFonts w:ascii="Times New Roman" w:hAnsi="Times New Roman"/>
          <w:sz w:val="24"/>
          <w:szCs w:val="24"/>
        </w:rPr>
        <w:t xml:space="preserve"> represented that they received no state or local government grant awards during the fiscal year </w:t>
      </w:r>
      <w:r w:rsidR="006B68CC">
        <w:rPr>
          <w:rFonts w:ascii="Times New Roman" w:hAnsi="Times New Roman"/>
          <w:sz w:val="24"/>
          <w:szCs w:val="24"/>
        </w:rPr>
        <w:t>ended [date]</w:t>
      </w:r>
      <w:r>
        <w:rPr>
          <w:rFonts w:ascii="Times New Roman" w:hAnsi="Times New Roman"/>
          <w:sz w:val="24"/>
          <w:szCs w:val="24"/>
        </w:rPr>
        <w:t>.</w:t>
      </w:r>
    </w:p>
    <w:p w:rsidR="00091867" w:rsidRDefault="00091867" w:rsidP="00C47238">
      <w:pPr>
        <w:pStyle w:val="ListParagraph"/>
        <w:numPr>
          <w:ilvl w:val="0"/>
          <w:numId w:val="4"/>
        </w:numPr>
        <w:ind w:left="360"/>
        <w:rPr>
          <w:rFonts w:ascii="Times New Roman" w:hAnsi="Times New Roman"/>
          <w:sz w:val="24"/>
          <w:szCs w:val="24"/>
        </w:rPr>
      </w:pPr>
      <w:r w:rsidRPr="00C47238">
        <w:rPr>
          <w:rFonts w:ascii="Times New Roman" w:hAnsi="Times New Roman"/>
          <w:sz w:val="24"/>
          <w:szCs w:val="24"/>
        </w:rPr>
        <w:lastRenderedPageBreak/>
        <w:t xml:space="preserve">For each federal, state, and local </w:t>
      </w:r>
      <w:r w:rsidR="00A5112E">
        <w:rPr>
          <w:rFonts w:ascii="Times New Roman" w:hAnsi="Times New Roman"/>
          <w:sz w:val="24"/>
          <w:szCs w:val="24"/>
        </w:rPr>
        <w:t xml:space="preserve">grant </w:t>
      </w:r>
      <w:r w:rsidRPr="00C47238">
        <w:rPr>
          <w:rFonts w:ascii="Times New Roman" w:hAnsi="Times New Roman"/>
          <w:sz w:val="24"/>
          <w:szCs w:val="24"/>
        </w:rPr>
        <w:t xml:space="preserve">award, randomly select six disbursements from each </w:t>
      </w:r>
      <w:r w:rsidR="00A5112E">
        <w:rPr>
          <w:rFonts w:ascii="Times New Roman" w:hAnsi="Times New Roman"/>
          <w:sz w:val="24"/>
          <w:szCs w:val="24"/>
        </w:rPr>
        <w:t>grant</w:t>
      </w:r>
      <w:r w:rsidRPr="00C47238">
        <w:rPr>
          <w:rFonts w:ascii="Times New Roman" w:hAnsi="Times New Roman"/>
          <w:sz w:val="24"/>
          <w:szCs w:val="24"/>
        </w:rPr>
        <w:t xml:space="preserve"> administered during the</w:t>
      </w:r>
      <w:r w:rsidR="009C2661">
        <w:rPr>
          <w:rFonts w:ascii="Times New Roman" w:hAnsi="Times New Roman"/>
          <w:sz w:val="24"/>
          <w:szCs w:val="24"/>
        </w:rPr>
        <w:t xml:space="preserve"> fiscal year</w:t>
      </w:r>
      <w:r w:rsidRPr="00C47238">
        <w:rPr>
          <w:rFonts w:ascii="Times New Roman" w:hAnsi="Times New Roman"/>
          <w:sz w:val="24"/>
          <w:szCs w:val="24"/>
        </w:rPr>
        <w:t xml:space="preserve">, provided that no more than 30 disbursements </w:t>
      </w:r>
      <w:r w:rsidR="00E848F1">
        <w:rPr>
          <w:rFonts w:ascii="Times New Roman" w:hAnsi="Times New Roman"/>
          <w:sz w:val="24"/>
          <w:szCs w:val="24"/>
        </w:rPr>
        <w:t>are</w:t>
      </w:r>
      <w:r w:rsidRPr="00C47238">
        <w:rPr>
          <w:rFonts w:ascii="Times New Roman" w:hAnsi="Times New Roman"/>
          <w:sz w:val="24"/>
          <w:szCs w:val="24"/>
        </w:rPr>
        <w:t xml:space="preserve"> selected.  </w:t>
      </w:r>
    </w:p>
    <w:p w:rsidR="00091867" w:rsidRPr="00C47238" w:rsidRDefault="00A5112E" w:rsidP="00C47238">
      <w:pPr>
        <w:pStyle w:val="ListParagraph"/>
        <w:numPr>
          <w:ilvl w:val="0"/>
          <w:numId w:val="4"/>
        </w:numPr>
        <w:ind w:left="360"/>
        <w:rPr>
          <w:rFonts w:ascii="Times New Roman" w:hAnsi="Times New Roman"/>
          <w:sz w:val="24"/>
          <w:szCs w:val="24"/>
        </w:rPr>
      </w:pPr>
      <w:r>
        <w:rPr>
          <w:rFonts w:ascii="Times New Roman" w:hAnsi="Times New Roman"/>
          <w:sz w:val="24"/>
          <w:szCs w:val="24"/>
        </w:rPr>
        <w:t>Obtain documentation for the</w:t>
      </w:r>
      <w:r w:rsidR="00275EB3">
        <w:rPr>
          <w:rFonts w:ascii="Times New Roman" w:hAnsi="Times New Roman"/>
          <w:sz w:val="24"/>
          <w:szCs w:val="24"/>
        </w:rPr>
        <w:t xml:space="preserve"> disbursements</w:t>
      </w:r>
      <w:r>
        <w:rPr>
          <w:rFonts w:ascii="Times New Roman" w:hAnsi="Times New Roman"/>
          <w:sz w:val="24"/>
          <w:szCs w:val="24"/>
        </w:rPr>
        <w:t xml:space="preserve"> </w:t>
      </w:r>
      <w:r w:rsidR="00091867" w:rsidRPr="00C47238">
        <w:rPr>
          <w:rFonts w:ascii="Times New Roman" w:hAnsi="Times New Roman"/>
          <w:sz w:val="24"/>
          <w:szCs w:val="24"/>
        </w:rPr>
        <w:t>selected in Procedure 2</w:t>
      </w:r>
      <w:r>
        <w:rPr>
          <w:rFonts w:ascii="Times New Roman" w:hAnsi="Times New Roman"/>
          <w:sz w:val="24"/>
          <w:szCs w:val="24"/>
        </w:rPr>
        <w:t xml:space="preserve">.  Compare the </w:t>
      </w:r>
      <w:r w:rsidR="006B68CC">
        <w:rPr>
          <w:rFonts w:ascii="Times New Roman" w:hAnsi="Times New Roman"/>
          <w:sz w:val="24"/>
          <w:szCs w:val="24"/>
        </w:rPr>
        <w:t xml:space="preserve">selected </w:t>
      </w:r>
      <w:r w:rsidR="00091867" w:rsidRPr="00C47238">
        <w:rPr>
          <w:rFonts w:ascii="Times New Roman" w:hAnsi="Times New Roman"/>
          <w:sz w:val="24"/>
          <w:szCs w:val="24"/>
        </w:rPr>
        <w:t>disbursem</w:t>
      </w:r>
      <w:r>
        <w:rPr>
          <w:rFonts w:ascii="Times New Roman" w:hAnsi="Times New Roman"/>
          <w:sz w:val="24"/>
          <w:szCs w:val="24"/>
        </w:rPr>
        <w:t>ents to supporting documentation, and report whether the disbursements agree to the amount and payee in the supporting documentation</w:t>
      </w:r>
      <w:r w:rsidR="00091867" w:rsidRPr="00C47238">
        <w:rPr>
          <w:rFonts w:ascii="Times New Roman" w:hAnsi="Times New Roman"/>
          <w:sz w:val="24"/>
          <w:szCs w:val="24"/>
        </w:rPr>
        <w:t>.</w:t>
      </w:r>
    </w:p>
    <w:p w:rsidR="00091867" w:rsidRPr="00C47238" w:rsidRDefault="002F0072" w:rsidP="00C47238">
      <w:pPr>
        <w:rPr>
          <w:rFonts w:ascii="Times New Roman" w:hAnsi="Times New Roman"/>
          <w:sz w:val="24"/>
          <w:szCs w:val="24"/>
        </w:rPr>
      </w:pPr>
      <w:r>
        <w:rPr>
          <w:rFonts w:ascii="Times New Roman" w:hAnsi="Times New Roman"/>
          <w:sz w:val="24"/>
          <w:szCs w:val="24"/>
        </w:rPr>
        <w:t>Each of the selected disbursements agreed to the amount and payee in the supporting documentation</w:t>
      </w:r>
      <w:r w:rsidR="00091867" w:rsidRPr="00C47238">
        <w:rPr>
          <w:rFonts w:ascii="Times New Roman" w:hAnsi="Times New Roman"/>
          <w:sz w:val="24"/>
          <w:szCs w:val="24"/>
        </w:rPr>
        <w:t>.</w:t>
      </w:r>
    </w:p>
    <w:p w:rsidR="00A5112E" w:rsidRPr="00A5112E" w:rsidRDefault="00A5112E" w:rsidP="00A5112E">
      <w:pPr>
        <w:pStyle w:val="ListParagraph"/>
        <w:numPr>
          <w:ilvl w:val="0"/>
          <w:numId w:val="4"/>
        </w:numPr>
        <w:ind w:left="360"/>
        <w:rPr>
          <w:rFonts w:ascii="Times New Roman" w:hAnsi="Times New Roman"/>
          <w:sz w:val="24"/>
          <w:szCs w:val="24"/>
        </w:rPr>
      </w:pPr>
      <w:r w:rsidRPr="00A5112E">
        <w:rPr>
          <w:rFonts w:ascii="Times New Roman" w:hAnsi="Times New Roman"/>
          <w:sz w:val="24"/>
          <w:szCs w:val="24"/>
        </w:rPr>
        <w:t>Report whether the</w:t>
      </w:r>
      <w:r w:rsidR="006B68CC">
        <w:rPr>
          <w:rFonts w:ascii="Times New Roman" w:hAnsi="Times New Roman"/>
          <w:sz w:val="24"/>
          <w:szCs w:val="24"/>
        </w:rPr>
        <w:t xml:space="preserve"> selected </w:t>
      </w:r>
      <w:r w:rsidRPr="00A5112E">
        <w:rPr>
          <w:rFonts w:ascii="Times New Roman" w:hAnsi="Times New Roman"/>
          <w:sz w:val="24"/>
          <w:szCs w:val="24"/>
        </w:rPr>
        <w:t>disbursements w</w:t>
      </w:r>
      <w:r w:rsidR="006B68CC">
        <w:rPr>
          <w:rFonts w:ascii="Times New Roman" w:hAnsi="Times New Roman"/>
          <w:sz w:val="24"/>
          <w:szCs w:val="24"/>
        </w:rPr>
        <w:t>ere</w:t>
      </w:r>
      <w:r w:rsidRPr="00A5112E">
        <w:rPr>
          <w:rFonts w:ascii="Times New Roman" w:hAnsi="Times New Roman"/>
          <w:sz w:val="24"/>
          <w:szCs w:val="24"/>
        </w:rPr>
        <w:t xml:space="preserve"> coded to the correct fund and general ledger account. </w:t>
      </w:r>
    </w:p>
    <w:p w:rsidR="00091867" w:rsidRPr="00A5112E" w:rsidRDefault="006B68CC" w:rsidP="00A5112E">
      <w:pPr>
        <w:rPr>
          <w:rFonts w:ascii="Times New Roman" w:hAnsi="Times New Roman"/>
          <w:sz w:val="24"/>
          <w:szCs w:val="24"/>
        </w:rPr>
      </w:pPr>
      <w:r>
        <w:rPr>
          <w:rFonts w:ascii="Times New Roman" w:hAnsi="Times New Roman"/>
          <w:sz w:val="24"/>
          <w:szCs w:val="24"/>
        </w:rPr>
        <w:t>All</w:t>
      </w:r>
      <w:r w:rsidR="00091867" w:rsidRPr="00A5112E">
        <w:rPr>
          <w:rFonts w:ascii="Times New Roman" w:hAnsi="Times New Roman"/>
          <w:sz w:val="24"/>
          <w:szCs w:val="24"/>
        </w:rPr>
        <w:t xml:space="preserve"> of the </w:t>
      </w:r>
      <w:r>
        <w:rPr>
          <w:rFonts w:ascii="Times New Roman" w:hAnsi="Times New Roman"/>
          <w:sz w:val="24"/>
          <w:szCs w:val="24"/>
        </w:rPr>
        <w:t>disbursements</w:t>
      </w:r>
      <w:r w:rsidR="00091867" w:rsidRPr="00A5112E">
        <w:rPr>
          <w:rFonts w:ascii="Times New Roman" w:hAnsi="Times New Roman"/>
          <w:sz w:val="24"/>
          <w:szCs w:val="24"/>
        </w:rPr>
        <w:t xml:space="preserve"> </w:t>
      </w:r>
      <w:r>
        <w:rPr>
          <w:rFonts w:ascii="Times New Roman" w:hAnsi="Times New Roman"/>
          <w:sz w:val="24"/>
          <w:szCs w:val="24"/>
        </w:rPr>
        <w:t xml:space="preserve">except one </w:t>
      </w:r>
      <w:r w:rsidR="00091867" w:rsidRPr="00A5112E">
        <w:rPr>
          <w:rFonts w:ascii="Times New Roman" w:hAnsi="Times New Roman"/>
          <w:sz w:val="24"/>
          <w:szCs w:val="24"/>
        </w:rPr>
        <w:t xml:space="preserve">were </w:t>
      </w:r>
      <w:r w:rsidR="00275EB3">
        <w:rPr>
          <w:rFonts w:ascii="Times New Roman" w:hAnsi="Times New Roman"/>
          <w:sz w:val="24"/>
          <w:szCs w:val="24"/>
        </w:rPr>
        <w:t>c</w:t>
      </w:r>
      <w:r w:rsidR="00091867" w:rsidRPr="00A5112E">
        <w:rPr>
          <w:rFonts w:ascii="Times New Roman" w:hAnsi="Times New Roman"/>
          <w:sz w:val="24"/>
          <w:szCs w:val="24"/>
        </w:rPr>
        <w:t xml:space="preserve">oded to the correct fund and general ledger account.  </w:t>
      </w:r>
      <w:r>
        <w:rPr>
          <w:rFonts w:ascii="Times New Roman" w:hAnsi="Times New Roman"/>
          <w:sz w:val="24"/>
          <w:szCs w:val="24"/>
        </w:rPr>
        <w:t>This disbursement (check no. XXX),</w:t>
      </w:r>
      <w:r w:rsidR="00091867" w:rsidRPr="00A5112E">
        <w:rPr>
          <w:rFonts w:ascii="Times New Roman" w:hAnsi="Times New Roman"/>
          <w:sz w:val="24"/>
          <w:szCs w:val="24"/>
        </w:rPr>
        <w:t xml:space="preserve"> should have been coded to fixed assets</w:t>
      </w:r>
      <w:r w:rsidR="00894085" w:rsidRPr="00A5112E">
        <w:rPr>
          <w:rFonts w:ascii="Times New Roman" w:hAnsi="Times New Roman"/>
          <w:sz w:val="24"/>
          <w:szCs w:val="24"/>
        </w:rPr>
        <w:t>,</w:t>
      </w:r>
      <w:r w:rsidR="00091867" w:rsidRPr="00A5112E">
        <w:rPr>
          <w:rFonts w:ascii="Times New Roman" w:hAnsi="Times New Roman"/>
          <w:sz w:val="24"/>
          <w:szCs w:val="24"/>
        </w:rPr>
        <w:t xml:space="preserve"> </w:t>
      </w:r>
      <w:r>
        <w:rPr>
          <w:rFonts w:ascii="Times New Roman" w:hAnsi="Times New Roman"/>
          <w:sz w:val="24"/>
          <w:szCs w:val="24"/>
        </w:rPr>
        <w:t xml:space="preserve">but </w:t>
      </w:r>
      <w:r w:rsidR="00091867" w:rsidRPr="00A5112E">
        <w:rPr>
          <w:rFonts w:ascii="Times New Roman" w:hAnsi="Times New Roman"/>
          <w:sz w:val="24"/>
          <w:szCs w:val="24"/>
        </w:rPr>
        <w:t xml:space="preserve">was coded to maintenance. </w:t>
      </w:r>
    </w:p>
    <w:p w:rsidR="00091867" w:rsidRPr="00C47238" w:rsidRDefault="004E54ED" w:rsidP="00C47238">
      <w:pPr>
        <w:pStyle w:val="ListParagraph"/>
        <w:numPr>
          <w:ilvl w:val="0"/>
          <w:numId w:val="4"/>
        </w:numPr>
        <w:ind w:left="360"/>
        <w:rPr>
          <w:rFonts w:ascii="Times New Roman" w:hAnsi="Times New Roman"/>
          <w:sz w:val="24"/>
          <w:szCs w:val="24"/>
        </w:rPr>
      </w:pPr>
      <w:r>
        <w:rPr>
          <w:rFonts w:ascii="Times New Roman" w:hAnsi="Times New Roman"/>
          <w:sz w:val="24"/>
          <w:szCs w:val="24"/>
        </w:rPr>
        <w:t xml:space="preserve">Report whether the </w:t>
      </w:r>
      <w:r w:rsidR="006B68CC">
        <w:rPr>
          <w:rFonts w:ascii="Times New Roman" w:hAnsi="Times New Roman"/>
          <w:sz w:val="24"/>
          <w:szCs w:val="24"/>
        </w:rPr>
        <w:t>selected</w:t>
      </w:r>
      <w:r>
        <w:rPr>
          <w:rFonts w:ascii="Times New Roman" w:hAnsi="Times New Roman"/>
          <w:sz w:val="24"/>
          <w:szCs w:val="24"/>
        </w:rPr>
        <w:t xml:space="preserve"> disbursements were approved in accordance with the </w:t>
      </w:r>
      <w:r w:rsidR="002B3A04">
        <w:rPr>
          <w:rFonts w:ascii="Times New Roman" w:hAnsi="Times New Roman"/>
          <w:sz w:val="24"/>
          <w:szCs w:val="24"/>
        </w:rPr>
        <w:t>Agency</w:t>
      </w:r>
      <w:r>
        <w:rPr>
          <w:rFonts w:ascii="Times New Roman" w:hAnsi="Times New Roman"/>
          <w:sz w:val="24"/>
          <w:szCs w:val="24"/>
        </w:rPr>
        <w:t>’s policies and procedures</w:t>
      </w:r>
      <w:r w:rsidR="00091867" w:rsidRPr="00C47238">
        <w:rPr>
          <w:rFonts w:ascii="Times New Roman" w:hAnsi="Times New Roman"/>
          <w:sz w:val="24"/>
          <w:szCs w:val="24"/>
        </w:rPr>
        <w:t>.</w:t>
      </w:r>
    </w:p>
    <w:p w:rsidR="00091867" w:rsidRPr="00C47238" w:rsidRDefault="004E54ED" w:rsidP="00C47238">
      <w:pPr>
        <w:rPr>
          <w:rFonts w:ascii="Times New Roman" w:hAnsi="Times New Roman"/>
          <w:sz w:val="24"/>
          <w:szCs w:val="24"/>
        </w:rPr>
      </w:pPr>
      <w:r>
        <w:rPr>
          <w:rFonts w:ascii="Times New Roman" w:hAnsi="Times New Roman"/>
          <w:sz w:val="24"/>
          <w:szCs w:val="24"/>
        </w:rPr>
        <w:t xml:space="preserve">The </w:t>
      </w:r>
      <w:r w:rsidR="002B3A04">
        <w:rPr>
          <w:rFonts w:ascii="Times New Roman" w:hAnsi="Times New Roman"/>
          <w:sz w:val="24"/>
          <w:szCs w:val="24"/>
        </w:rPr>
        <w:t>Agency</w:t>
      </w:r>
      <w:r>
        <w:rPr>
          <w:rFonts w:ascii="Times New Roman" w:hAnsi="Times New Roman"/>
          <w:sz w:val="24"/>
          <w:szCs w:val="24"/>
        </w:rPr>
        <w:t>’s policies and procedures state that the</w:t>
      </w:r>
      <w:r w:rsidR="002F0072">
        <w:rPr>
          <w:rFonts w:ascii="Times New Roman" w:hAnsi="Times New Roman"/>
          <w:sz w:val="24"/>
          <w:szCs w:val="24"/>
        </w:rPr>
        <w:t xml:space="preserve"> executive director </w:t>
      </w:r>
      <w:r>
        <w:rPr>
          <w:rFonts w:ascii="Times New Roman" w:hAnsi="Times New Roman"/>
          <w:sz w:val="24"/>
          <w:szCs w:val="24"/>
        </w:rPr>
        <w:t xml:space="preserve">must approve all disbursements, with subsequent approval by the full board.  Documentation supporting each of the </w:t>
      </w:r>
      <w:r w:rsidR="006B68CC">
        <w:rPr>
          <w:rFonts w:ascii="Times New Roman" w:hAnsi="Times New Roman"/>
          <w:sz w:val="24"/>
          <w:szCs w:val="24"/>
        </w:rPr>
        <w:t>selected</w:t>
      </w:r>
      <w:r>
        <w:rPr>
          <w:rFonts w:ascii="Times New Roman" w:hAnsi="Times New Roman"/>
          <w:sz w:val="24"/>
          <w:szCs w:val="24"/>
        </w:rPr>
        <w:t xml:space="preserve"> disbursements included the signature</w:t>
      </w:r>
      <w:r w:rsidR="002F0072">
        <w:rPr>
          <w:rFonts w:ascii="Times New Roman" w:hAnsi="Times New Roman"/>
          <w:sz w:val="24"/>
          <w:szCs w:val="24"/>
        </w:rPr>
        <w:t xml:space="preserve"> of the executive director</w:t>
      </w:r>
      <w:r>
        <w:rPr>
          <w:rFonts w:ascii="Times New Roman" w:hAnsi="Times New Roman"/>
          <w:sz w:val="24"/>
          <w:szCs w:val="24"/>
        </w:rPr>
        <w:t xml:space="preserve">.  In addition, approval by the full board for each of the disbursements was traced to the </w:t>
      </w:r>
      <w:r w:rsidR="002B3A04">
        <w:rPr>
          <w:rFonts w:ascii="Times New Roman" w:hAnsi="Times New Roman"/>
          <w:sz w:val="24"/>
          <w:szCs w:val="24"/>
        </w:rPr>
        <w:t>Agency</w:t>
      </w:r>
      <w:r>
        <w:rPr>
          <w:rFonts w:ascii="Times New Roman" w:hAnsi="Times New Roman"/>
          <w:sz w:val="24"/>
          <w:szCs w:val="24"/>
        </w:rPr>
        <w:t>’s minute book.</w:t>
      </w:r>
    </w:p>
    <w:p w:rsidR="004E54ED" w:rsidRPr="00077F55" w:rsidRDefault="004E54ED" w:rsidP="00077F55">
      <w:pPr>
        <w:pStyle w:val="ListParagraph"/>
        <w:numPr>
          <w:ilvl w:val="0"/>
          <w:numId w:val="4"/>
        </w:numPr>
        <w:ind w:left="360"/>
        <w:rPr>
          <w:rFonts w:ascii="Times New Roman" w:hAnsi="Times New Roman"/>
          <w:sz w:val="24"/>
          <w:szCs w:val="24"/>
        </w:rPr>
      </w:pPr>
      <w:r w:rsidRPr="00077F55">
        <w:rPr>
          <w:rFonts w:ascii="Times New Roman" w:hAnsi="Times New Roman"/>
          <w:sz w:val="24"/>
          <w:szCs w:val="24"/>
        </w:rPr>
        <w:t>For each</w:t>
      </w:r>
      <w:r w:rsidR="00275EB3">
        <w:rPr>
          <w:rFonts w:ascii="Times New Roman" w:hAnsi="Times New Roman"/>
          <w:sz w:val="24"/>
          <w:szCs w:val="24"/>
        </w:rPr>
        <w:t xml:space="preserve"> selected</w:t>
      </w:r>
      <w:r w:rsidRPr="00077F55">
        <w:rPr>
          <w:rFonts w:ascii="Times New Roman" w:hAnsi="Times New Roman"/>
          <w:sz w:val="24"/>
          <w:szCs w:val="24"/>
        </w:rPr>
        <w:t xml:space="preserve"> disbursement</w:t>
      </w:r>
      <w:r w:rsidR="00077F55" w:rsidRPr="00077F55">
        <w:rPr>
          <w:rFonts w:ascii="Times New Roman" w:hAnsi="Times New Roman"/>
          <w:sz w:val="24"/>
          <w:szCs w:val="24"/>
        </w:rPr>
        <w:t xml:space="preserve"> made for federal grant awards, obtain the </w:t>
      </w:r>
      <w:r w:rsidR="00275EB3">
        <w:rPr>
          <w:rFonts w:ascii="Times New Roman" w:hAnsi="Times New Roman"/>
          <w:i/>
          <w:sz w:val="24"/>
          <w:szCs w:val="24"/>
        </w:rPr>
        <w:t xml:space="preserve">Compliance Supplement </w:t>
      </w:r>
      <w:r w:rsidR="00275EB3" w:rsidRPr="00275EB3">
        <w:rPr>
          <w:rFonts w:ascii="Times New Roman" w:hAnsi="Times New Roman"/>
          <w:sz w:val="24"/>
          <w:szCs w:val="24"/>
        </w:rPr>
        <w:t>for the applicable</w:t>
      </w:r>
      <w:r w:rsidR="00275EB3">
        <w:rPr>
          <w:rFonts w:ascii="Times New Roman" w:hAnsi="Times New Roman"/>
          <w:sz w:val="24"/>
          <w:szCs w:val="24"/>
        </w:rPr>
        <w:t xml:space="preserve"> federal</w:t>
      </w:r>
      <w:r w:rsidR="00275EB3" w:rsidRPr="00275EB3">
        <w:rPr>
          <w:rFonts w:ascii="Times New Roman" w:hAnsi="Times New Roman"/>
          <w:sz w:val="24"/>
          <w:szCs w:val="24"/>
        </w:rPr>
        <w:t xml:space="preserve"> program</w:t>
      </w:r>
      <w:r w:rsidR="00077F55" w:rsidRPr="00077F55">
        <w:rPr>
          <w:rFonts w:ascii="Times New Roman" w:hAnsi="Times New Roman"/>
          <w:sz w:val="24"/>
          <w:szCs w:val="24"/>
        </w:rPr>
        <w:t>.  For each disbursement made for a state or local grant</w:t>
      </w:r>
      <w:r w:rsidR="00275EB3">
        <w:rPr>
          <w:rFonts w:ascii="Times New Roman" w:hAnsi="Times New Roman"/>
          <w:sz w:val="24"/>
          <w:szCs w:val="24"/>
        </w:rPr>
        <w:t xml:space="preserve"> award</w:t>
      </w:r>
      <w:r w:rsidR="00077F55" w:rsidRPr="00077F55">
        <w:rPr>
          <w:rFonts w:ascii="Times New Roman" w:hAnsi="Times New Roman"/>
          <w:sz w:val="24"/>
          <w:szCs w:val="24"/>
        </w:rPr>
        <w:t xml:space="preserve">, or for a federal program not included in the </w:t>
      </w:r>
      <w:r w:rsidR="00077F55" w:rsidRPr="00275EB3">
        <w:rPr>
          <w:rFonts w:ascii="Times New Roman" w:hAnsi="Times New Roman"/>
          <w:i/>
          <w:sz w:val="24"/>
          <w:szCs w:val="24"/>
        </w:rPr>
        <w:t>Compliance Supplement</w:t>
      </w:r>
      <w:r w:rsidR="00077F55" w:rsidRPr="00077F55">
        <w:rPr>
          <w:rFonts w:ascii="Times New Roman" w:hAnsi="Times New Roman"/>
          <w:sz w:val="24"/>
          <w:szCs w:val="24"/>
        </w:rPr>
        <w:t xml:space="preserve">, obtain the grant agreement.  </w:t>
      </w:r>
      <w:r w:rsidRPr="00077F55">
        <w:rPr>
          <w:rFonts w:ascii="Times New Roman" w:hAnsi="Times New Roman"/>
          <w:sz w:val="24"/>
          <w:szCs w:val="24"/>
        </w:rPr>
        <w:t xml:space="preserve">Compare the </w:t>
      </w:r>
      <w:r w:rsidR="00077F55" w:rsidRPr="00077F55">
        <w:rPr>
          <w:rFonts w:ascii="Times New Roman" w:hAnsi="Times New Roman"/>
          <w:sz w:val="24"/>
          <w:szCs w:val="24"/>
        </w:rPr>
        <w:t xml:space="preserve">documentation for each </w:t>
      </w:r>
      <w:r w:rsidRPr="00077F55">
        <w:rPr>
          <w:rFonts w:ascii="Times New Roman" w:hAnsi="Times New Roman"/>
          <w:sz w:val="24"/>
          <w:szCs w:val="24"/>
        </w:rPr>
        <w:t>disbursement to the program compliance requirements</w:t>
      </w:r>
      <w:r w:rsidR="002F0072">
        <w:rPr>
          <w:rFonts w:ascii="Times New Roman" w:hAnsi="Times New Roman"/>
          <w:sz w:val="24"/>
          <w:szCs w:val="24"/>
        </w:rPr>
        <w:t xml:space="preserve"> or </w:t>
      </w:r>
      <w:r w:rsidR="00A816E6">
        <w:rPr>
          <w:rFonts w:ascii="Times New Roman" w:hAnsi="Times New Roman"/>
          <w:sz w:val="24"/>
          <w:szCs w:val="24"/>
        </w:rPr>
        <w:t xml:space="preserve">the requirements of the </w:t>
      </w:r>
      <w:r w:rsidR="002F0072">
        <w:rPr>
          <w:rFonts w:ascii="Times New Roman" w:hAnsi="Times New Roman"/>
          <w:sz w:val="24"/>
          <w:szCs w:val="24"/>
        </w:rPr>
        <w:t>grant agreement</w:t>
      </w:r>
      <w:r w:rsidRPr="00077F55">
        <w:rPr>
          <w:rFonts w:ascii="Times New Roman" w:hAnsi="Times New Roman"/>
          <w:sz w:val="24"/>
          <w:szCs w:val="24"/>
        </w:rPr>
        <w:t xml:space="preserve"> relating to activities allowed or unallowed, eligibility, and reporting</w:t>
      </w:r>
      <w:r w:rsidR="002F0072">
        <w:rPr>
          <w:rFonts w:ascii="Times New Roman" w:hAnsi="Times New Roman"/>
          <w:sz w:val="24"/>
          <w:szCs w:val="24"/>
        </w:rPr>
        <w:t xml:space="preserve">; </w:t>
      </w:r>
      <w:r w:rsidRPr="00077F55">
        <w:rPr>
          <w:rFonts w:ascii="Times New Roman" w:hAnsi="Times New Roman"/>
          <w:sz w:val="24"/>
          <w:szCs w:val="24"/>
        </w:rPr>
        <w:t xml:space="preserve">and report </w:t>
      </w:r>
      <w:r w:rsidR="00E848F1">
        <w:rPr>
          <w:rFonts w:ascii="Times New Roman" w:hAnsi="Times New Roman"/>
          <w:sz w:val="24"/>
          <w:szCs w:val="24"/>
        </w:rPr>
        <w:t>whether the disbursements</w:t>
      </w:r>
      <w:r w:rsidRPr="00077F55">
        <w:rPr>
          <w:rFonts w:ascii="Times New Roman" w:hAnsi="Times New Roman"/>
          <w:sz w:val="24"/>
          <w:szCs w:val="24"/>
        </w:rPr>
        <w:t xml:space="preserve"> comply with these requirements.  </w:t>
      </w:r>
    </w:p>
    <w:p w:rsidR="00091867" w:rsidRPr="004E54ED" w:rsidRDefault="00091867" w:rsidP="004E54ED">
      <w:pPr>
        <w:rPr>
          <w:rFonts w:ascii="Times New Roman" w:hAnsi="Times New Roman"/>
          <w:i/>
          <w:sz w:val="24"/>
          <w:szCs w:val="24"/>
        </w:rPr>
      </w:pPr>
      <w:r w:rsidRPr="004E54ED">
        <w:rPr>
          <w:rFonts w:ascii="Times New Roman" w:hAnsi="Times New Roman"/>
          <w:i/>
          <w:sz w:val="24"/>
          <w:szCs w:val="24"/>
        </w:rPr>
        <w:t>Activities allowed or unallowed</w:t>
      </w:r>
    </w:p>
    <w:p w:rsidR="00091867" w:rsidRPr="00C47238" w:rsidRDefault="00091867" w:rsidP="00C47238">
      <w:pPr>
        <w:rPr>
          <w:rFonts w:ascii="Times New Roman" w:hAnsi="Times New Roman"/>
          <w:sz w:val="24"/>
          <w:szCs w:val="24"/>
        </w:rPr>
      </w:pPr>
      <w:r w:rsidRPr="00C47238">
        <w:rPr>
          <w:rFonts w:ascii="Times New Roman" w:hAnsi="Times New Roman"/>
          <w:sz w:val="24"/>
          <w:szCs w:val="24"/>
        </w:rPr>
        <w:t xml:space="preserve">We </w:t>
      </w:r>
      <w:r w:rsidR="00077F55">
        <w:rPr>
          <w:rFonts w:ascii="Times New Roman" w:hAnsi="Times New Roman"/>
          <w:sz w:val="24"/>
          <w:szCs w:val="24"/>
        </w:rPr>
        <w:t>compared documentation for each of the</w:t>
      </w:r>
      <w:r w:rsidR="006B68CC">
        <w:rPr>
          <w:rFonts w:ascii="Times New Roman" w:hAnsi="Times New Roman"/>
          <w:sz w:val="24"/>
          <w:szCs w:val="24"/>
        </w:rPr>
        <w:t xml:space="preserve"> selected</w:t>
      </w:r>
      <w:r w:rsidR="00077F55">
        <w:rPr>
          <w:rFonts w:ascii="Times New Roman" w:hAnsi="Times New Roman"/>
          <w:sz w:val="24"/>
          <w:szCs w:val="24"/>
        </w:rPr>
        <w:t xml:space="preserve"> </w:t>
      </w:r>
      <w:r w:rsidRPr="00C47238">
        <w:rPr>
          <w:rFonts w:ascii="Times New Roman" w:hAnsi="Times New Roman"/>
          <w:sz w:val="24"/>
          <w:szCs w:val="24"/>
        </w:rPr>
        <w:t xml:space="preserve">disbursements </w:t>
      </w:r>
      <w:r w:rsidR="00077F55">
        <w:rPr>
          <w:rFonts w:ascii="Times New Roman" w:hAnsi="Times New Roman"/>
          <w:sz w:val="24"/>
          <w:szCs w:val="24"/>
        </w:rPr>
        <w:t>with</w:t>
      </w:r>
      <w:r w:rsidRPr="00C47238">
        <w:rPr>
          <w:rFonts w:ascii="Times New Roman" w:hAnsi="Times New Roman"/>
          <w:sz w:val="24"/>
          <w:szCs w:val="24"/>
        </w:rPr>
        <w:t xml:space="preserve"> </w:t>
      </w:r>
      <w:r w:rsidR="00077F55">
        <w:rPr>
          <w:rFonts w:ascii="Times New Roman" w:hAnsi="Times New Roman"/>
          <w:sz w:val="24"/>
          <w:szCs w:val="24"/>
        </w:rPr>
        <w:t>program compliance requirements related to</w:t>
      </w:r>
      <w:r w:rsidRPr="00C47238">
        <w:rPr>
          <w:rFonts w:ascii="Times New Roman" w:hAnsi="Times New Roman"/>
          <w:sz w:val="24"/>
          <w:szCs w:val="24"/>
        </w:rPr>
        <w:t xml:space="preserve"> services allowed or not allowed.  Check No. XXX did not comply with the allow</w:t>
      </w:r>
      <w:r w:rsidR="00643E91">
        <w:rPr>
          <w:rFonts w:ascii="Times New Roman" w:hAnsi="Times New Roman"/>
          <w:sz w:val="24"/>
          <w:szCs w:val="24"/>
        </w:rPr>
        <w:t>a</w:t>
      </w:r>
      <w:r w:rsidRPr="00C47238">
        <w:rPr>
          <w:rFonts w:ascii="Times New Roman" w:hAnsi="Times New Roman"/>
          <w:sz w:val="24"/>
          <w:szCs w:val="24"/>
        </w:rPr>
        <w:t>bility requirements because the service rendered did not meet the goals of the program.</w:t>
      </w:r>
      <w:r w:rsidR="00E848F1">
        <w:rPr>
          <w:rFonts w:ascii="Times New Roman" w:hAnsi="Times New Roman"/>
          <w:sz w:val="24"/>
          <w:szCs w:val="24"/>
        </w:rPr>
        <w:t xml:space="preserve">  No other exceptions were noted.</w:t>
      </w:r>
    </w:p>
    <w:p w:rsidR="00091867" w:rsidRPr="00C47238" w:rsidRDefault="00091867" w:rsidP="00C47238">
      <w:pPr>
        <w:rPr>
          <w:rFonts w:ascii="Times New Roman" w:hAnsi="Times New Roman"/>
          <w:i/>
          <w:sz w:val="24"/>
          <w:szCs w:val="24"/>
        </w:rPr>
      </w:pPr>
      <w:r w:rsidRPr="00C47238">
        <w:rPr>
          <w:rFonts w:ascii="Times New Roman" w:hAnsi="Times New Roman"/>
          <w:i/>
          <w:sz w:val="24"/>
          <w:szCs w:val="24"/>
        </w:rPr>
        <w:t>Eligibility</w:t>
      </w:r>
    </w:p>
    <w:p w:rsidR="00091867" w:rsidRPr="00C47238" w:rsidRDefault="00077F55" w:rsidP="00C47238">
      <w:pPr>
        <w:rPr>
          <w:rFonts w:ascii="Times New Roman" w:hAnsi="Times New Roman"/>
          <w:sz w:val="24"/>
          <w:szCs w:val="24"/>
        </w:rPr>
      </w:pPr>
      <w:r>
        <w:rPr>
          <w:rFonts w:ascii="Times New Roman" w:hAnsi="Times New Roman"/>
          <w:sz w:val="24"/>
          <w:szCs w:val="24"/>
        </w:rPr>
        <w:t xml:space="preserve">We compared documentation for each of the </w:t>
      </w:r>
      <w:r w:rsidR="006B68CC">
        <w:rPr>
          <w:rFonts w:ascii="Times New Roman" w:hAnsi="Times New Roman"/>
          <w:sz w:val="24"/>
          <w:szCs w:val="24"/>
        </w:rPr>
        <w:t>selected</w:t>
      </w:r>
      <w:r w:rsidR="00091867" w:rsidRPr="00C47238">
        <w:rPr>
          <w:rFonts w:ascii="Times New Roman" w:hAnsi="Times New Roman"/>
          <w:sz w:val="24"/>
          <w:szCs w:val="24"/>
        </w:rPr>
        <w:t xml:space="preserve"> disbursements </w:t>
      </w:r>
      <w:r>
        <w:rPr>
          <w:rFonts w:ascii="Times New Roman" w:hAnsi="Times New Roman"/>
          <w:sz w:val="24"/>
          <w:szCs w:val="24"/>
        </w:rPr>
        <w:t xml:space="preserve">with program compliance requirements related to eligibility.  </w:t>
      </w:r>
      <w:r w:rsidR="00091867" w:rsidRPr="00C47238">
        <w:rPr>
          <w:rFonts w:ascii="Times New Roman" w:hAnsi="Times New Roman"/>
          <w:sz w:val="24"/>
          <w:szCs w:val="24"/>
        </w:rPr>
        <w:t>Check Nos. XXX and XXX did not comply with the eligibility requirements because the individuals who received the service earned an income that exceeded the program guidelines.</w:t>
      </w:r>
      <w:r w:rsidR="00E848F1">
        <w:rPr>
          <w:rFonts w:ascii="Times New Roman" w:hAnsi="Times New Roman"/>
          <w:sz w:val="24"/>
          <w:szCs w:val="24"/>
        </w:rPr>
        <w:t xml:space="preserve">  No other exceptions were noted.  </w:t>
      </w:r>
    </w:p>
    <w:p w:rsidR="00091867" w:rsidRPr="00C47238" w:rsidRDefault="00091867" w:rsidP="00C47238">
      <w:pPr>
        <w:rPr>
          <w:rFonts w:ascii="Times New Roman" w:hAnsi="Times New Roman"/>
          <w:i/>
          <w:sz w:val="24"/>
          <w:szCs w:val="24"/>
        </w:rPr>
      </w:pPr>
      <w:r w:rsidRPr="00C47238">
        <w:rPr>
          <w:rFonts w:ascii="Times New Roman" w:hAnsi="Times New Roman"/>
          <w:i/>
          <w:sz w:val="24"/>
          <w:szCs w:val="24"/>
        </w:rPr>
        <w:t>Reporting</w:t>
      </w:r>
    </w:p>
    <w:p w:rsidR="00091867" w:rsidRDefault="00091867" w:rsidP="00C47238">
      <w:pPr>
        <w:rPr>
          <w:rFonts w:ascii="Times New Roman" w:hAnsi="Times New Roman"/>
          <w:sz w:val="24"/>
          <w:szCs w:val="24"/>
        </w:rPr>
      </w:pPr>
      <w:r w:rsidRPr="00C47238">
        <w:rPr>
          <w:rFonts w:ascii="Times New Roman" w:hAnsi="Times New Roman"/>
          <w:sz w:val="24"/>
          <w:szCs w:val="24"/>
        </w:rPr>
        <w:t xml:space="preserve">We </w:t>
      </w:r>
      <w:r w:rsidR="00077F55">
        <w:rPr>
          <w:rFonts w:ascii="Times New Roman" w:hAnsi="Times New Roman"/>
          <w:sz w:val="24"/>
          <w:szCs w:val="24"/>
        </w:rPr>
        <w:t xml:space="preserve">compared documentation for each of the </w:t>
      </w:r>
      <w:r w:rsidR="006B68CC">
        <w:rPr>
          <w:rFonts w:ascii="Times New Roman" w:hAnsi="Times New Roman"/>
          <w:sz w:val="24"/>
          <w:szCs w:val="24"/>
        </w:rPr>
        <w:t>selected</w:t>
      </w:r>
      <w:r w:rsidR="00077F55">
        <w:rPr>
          <w:rFonts w:ascii="Times New Roman" w:hAnsi="Times New Roman"/>
          <w:sz w:val="24"/>
          <w:szCs w:val="24"/>
        </w:rPr>
        <w:t xml:space="preserve"> disbursements with program</w:t>
      </w:r>
      <w:r w:rsidR="00643E91">
        <w:rPr>
          <w:rFonts w:ascii="Times New Roman" w:hAnsi="Times New Roman"/>
          <w:sz w:val="24"/>
          <w:szCs w:val="24"/>
        </w:rPr>
        <w:t xml:space="preserve"> </w:t>
      </w:r>
      <w:r w:rsidR="00077F55">
        <w:rPr>
          <w:rFonts w:ascii="Times New Roman" w:hAnsi="Times New Roman"/>
          <w:sz w:val="24"/>
          <w:szCs w:val="24"/>
        </w:rPr>
        <w:t xml:space="preserve">compliance requirements related to reporting.   </w:t>
      </w:r>
      <w:r w:rsidRPr="00C47238">
        <w:rPr>
          <w:rFonts w:ascii="Times New Roman" w:hAnsi="Times New Roman"/>
          <w:sz w:val="24"/>
          <w:szCs w:val="24"/>
        </w:rPr>
        <w:t xml:space="preserve">Check No. XXX did not comply with the reporting requirements because it could not be traced to any of the </w:t>
      </w:r>
      <w:r w:rsidRPr="009977DE">
        <w:rPr>
          <w:rFonts w:ascii="Times New Roman" w:hAnsi="Times New Roman"/>
          <w:i/>
          <w:sz w:val="24"/>
          <w:szCs w:val="24"/>
        </w:rPr>
        <w:t>Request for Advance or Reimbursement Reports</w:t>
      </w:r>
      <w:r w:rsidR="00E848F1">
        <w:rPr>
          <w:rFonts w:ascii="Times New Roman" w:hAnsi="Times New Roman"/>
          <w:sz w:val="24"/>
          <w:szCs w:val="24"/>
        </w:rPr>
        <w:t xml:space="preserve">.  No other exceptions were noted.  </w:t>
      </w:r>
    </w:p>
    <w:p w:rsidR="00077F55" w:rsidRDefault="00077F55" w:rsidP="00C47238">
      <w:pPr>
        <w:pStyle w:val="ListParagraph"/>
        <w:numPr>
          <w:ilvl w:val="0"/>
          <w:numId w:val="4"/>
        </w:numPr>
        <w:ind w:left="360"/>
        <w:rPr>
          <w:rFonts w:ascii="Times New Roman" w:hAnsi="Times New Roman"/>
          <w:sz w:val="24"/>
          <w:szCs w:val="24"/>
        </w:rPr>
      </w:pPr>
      <w:r w:rsidRPr="00077F55">
        <w:rPr>
          <w:rFonts w:ascii="Times New Roman" w:hAnsi="Times New Roman"/>
          <w:sz w:val="24"/>
          <w:szCs w:val="24"/>
        </w:rPr>
        <w:lastRenderedPageBreak/>
        <w:t>Obtai</w:t>
      </w:r>
      <w:r w:rsidR="00275EB3">
        <w:rPr>
          <w:rFonts w:ascii="Times New Roman" w:hAnsi="Times New Roman"/>
          <w:sz w:val="24"/>
          <w:szCs w:val="24"/>
        </w:rPr>
        <w:t xml:space="preserve">n the close-out reports, if required, </w:t>
      </w:r>
      <w:r w:rsidRPr="00077F55">
        <w:rPr>
          <w:rFonts w:ascii="Times New Roman" w:hAnsi="Times New Roman"/>
          <w:sz w:val="24"/>
          <w:szCs w:val="24"/>
        </w:rPr>
        <w:t xml:space="preserve">for any program selected in Procedure 2 that was closed out during the fiscal year.  Compare the close-out reports, if applicable, </w:t>
      </w:r>
      <w:r w:rsidR="00275EB3">
        <w:rPr>
          <w:rFonts w:ascii="Times New Roman" w:hAnsi="Times New Roman"/>
          <w:sz w:val="24"/>
          <w:szCs w:val="24"/>
        </w:rPr>
        <w:t xml:space="preserve">with the </w:t>
      </w:r>
      <w:r w:rsidR="002B3A04">
        <w:rPr>
          <w:rFonts w:ascii="Times New Roman" w:hAnsi="Times New Roman"/>
          <w:sz w:val="24"/>
          <w:szCs w:val="24"/>
        </w:rPr>
        <w:t>Agency</w:t>
      </w:r>
      <w:r w:rsidR="00275EB3">
        <w:rPr>
          <w:rFonts w:ascii="Times New Roman" w:hAnsi="Times New Roman"/>
          <w:sz w:val="24"/>
          <w:szCs w:val="24"/>
        </w:rPr>
        <w:t xml:space="preserve">’s financial records; </w:t>
      </w:r>
      <w:r w:rsidRPr="00077F55">
        <w:rPr>
          <w:rFonts w:ascii="Times New Roman" w:hAnsi="Times New Roman"/>
          <w:sz w:val="24"/>
          <w:szCs w:val="24"/>
        </w:rPr>
        <w:t xml:space="preserve">and report </w:t>
      </w:r>
      <w:r w:rsidR="00E848F1">
        <w:rPr>
          <w:rFonts w:ascii="Times New Roman" w:hAnsi="Times New Roman"/>
          <w:sz w:val="24"/>
          <w:szCs w:val="24"/>
        </w:rPr>
        <w:t>whether the</w:t>
      </w:r>
      <w:r w:rsidRPr="00077F55">
        <w:rPr>
          <w:rFonts w:ascii="Times New Roman" w:hAnsi="Times New Roman"/>
          <w:sz w:val="24"/>
          <w:szCs w:val="24"/>
        </w:rPr>
        <w:t xml:space="preserve"> amounts in the close-out report</w:t>
      </w:r>
      <w:r w:rsidR="002F0072">
        <w:rPr>
          <w:rFonts w:ascii="Times New Roman" w:hAnsi="Times New Roman"/>
          <w:sz w:val="24"/>
          <w:szCs w:val="24"/>
        </w:rPr>
        <w:t>s</w:t>
      </w:r>
      <w:r w:rsidRPr="00077F55">
        <w:rPr>
          <w:rFonts w:ascii="Times New Roman" w:hAnsi="Times New Roman"/>
          <w:sz w:val="24"/>
          <w:szCs w:val="24"/>
        </w:rPr>
        <w:t xml:space="preserve"> agree with the </w:t>
      </w:r>
      <w:r w:rsidR="002B3A04">
        <w:rPr>
          <w:rFonts w:ascii="Times New Roman" w:hAnsi="Times New Roman"/>
          <w:sz w:val="24"/>
          <w:szCs w:val="24"/>
        </w:rPr>
        <w:t>Agency</w:t>
      </w:r>
      <w:r w:rsidRPr="00077F55">
        <w:rPr>
          <w:rFonts w:ascii="Times New Roman" w:hAnsi="Times New Roman"/>
          <w:sz w:val="24"/>
          <w:szCs w:val="24"/>
        </w:rPr>
        <w:t xml:space="preserve">’s financial records.  </w:t>
      </w:r>
    </w:p>
    <w:p w:rsidR="00077F55" w:rsidRDefault="00091867" w:rsidP="00C47238">
      <w:pPr>
        <w:rPr>
          <w:rFonts w:ascii="Times New Roman" w:hAnsi="Times New Roman"/>
          <w:sz w:val="24"/>
          <w:szCs w:val="24"/>
        </w:rPr>
      </w:pPr>
      <w:r w:rsidRPr="00077F55">
        <w:rPr>
          <w:rFonts w:ascii="Times New Roman" w:hAnsi="Times New Roman"/>
          <w:sz w:val="24"/>
          <w:szCs w:val="24"/>
        </w:rPr>
        <w:t xml:space="preserve">The </w:t>
      </w:r>
      <w:r w:rsidR="006B68CC">
        <w:rPr>
          <w:rFonts w:ascii="Times New Roman" w:hAnsi="Times New Roman"/>
          <w:sz w:val="24"/>
          <w:szCs w:val="24"/>
        </w:rPr>
        <w:t>selected</w:t>
      </w:r>
      <w:r w:rsidRPr="00077F55">
        <w:rPr>
          <w:rFonts w:ascii="Times New Roman" w:hAnsi="Times New Roman"/>
          <w:sz w:val="24"/>
          <w:szCs w:val="24"/>
        </w:rPr>
        <w:t xml:space="preserve"> disbursements</w:t>
      </w:r>
      <w:r w:rsidR="00275EB3">
        <w:rPr>
          <w:rFonts w:ascii="Times New Roman" w:hAnsi="Times New Roman"/>
          <w:sz w:val="24"/>
          <w:szCs w:val="24"/>
        </w:rPr>
        <w:t xml:space="preserve"> </w:t>
      </w:r>
      <w:r w:rsidR="006B68CC">
        <w:rPr>
          <w:rFonts w:ascii="Times New Roman" w:hAnsi="Times New Roman"/>
          <w:sz w:val="24"/>
          <w:szCs w:val="24"/>
        </w:rPr>
        <w:t>i</w:t>
      </w:r>
      <w:r w:rsidR="00275EB3">
        <w:rPr>
          <w:rFonts w:ascii="Times New Roman" w:hAnsi="Times New Roman"/>
          <w:sz w:val="24"/>
          <w:szCs w:val="24"/>
        </w:rPr>
        <w:t>ncluded two federal grant award</w:t>
      </w:r>
      <w:r w:rsidRPr="00077F55">
        <w:rPr>
          <w:rFonts w:ascii="Times New Roman" w:hAnsi="Times New Roman"/>
          <w:sz w:val="24"/>
          <w:szCs w:val="24"/>
        </w:rPr>
        <w:t xml:space="preserve">s that were closed out during the </w:t>
      </w:r>
      <w:r w:rsidR="009C2661">
        <w:rPr>
          <w:rFonts w:ascii="Times New Roman" w:hAnsi="Times New Roman"/>
          <w:sz w:val="24"/>
          <w:szCs w:val="24"/>
        </w:rPr>
        <w:t>fiscal year</w:t>
      </w:r>
      <w:r w:rsidRPr="00077F55">
        <w:rPr>
          <w:rFonts w:ascii="Times New Roman" w:hAnsi="Times New Roman"/>
          <w:sz w:val="24"/>
          <w:szCs w:val="24"/>
        </w:rPr>
        <w:t xml:space="preserve">.  We compared the close-out reports for these two federal </w:t>
      </w:r>
      <w:r w:rsidR="00275EB3">
        <w:rPr>
          <w:rFonts w:ascii="Times New Roman" w:hAnsi="Times New Roman"/>
          <w:sz w:val="24"/>
          <w:szCs w:val="24"/>
        </w:rPr>
        <w:t>grant awards</w:t>
      </w:r>
      <w:r w:rsidRPr="00077F55">
        <w:rPr>
          <w:rFonts w:ascii="Times New Roman" w:hAnsi="Times New Roman"/>
          <w:sz w:val="24"/>
          <w:szCs w:val="24"/>
        </w:rPr>
        <w:t xml:space="preserve"> with the </w:t>
      </w:r>
      <w:r w:rsidR="002B3A04">
        <w:rPr>
          <w:rFonts w:ascii="Times New Roman" w:hAnsi="Times New Roman"/>
          <w:sz w:val="24"/>
          <w:szCs w:val="24"/>
        </w:rPr>
        <w:t>Agency</w:t>
      </w:r>
      <w:r w:rsidRPr="00077F55">
        <w:rPr>
          <w:rFonts w:ascii="Times New Roman" w:hAnsi="Times New Roman"/>
          <w:sz w:val="24"/>
          <w:szCs w:val="24"/>
        </w:rPr>
        <w:t xml:space="preserve">’s financial records.  The amounts reported on the close-out reports agreed </w:t>
      </w:r>
      <w:r w:rsidR="00275EB3">
        <w:rPr>
          <w:rFonts w:ascii="Times New Roman" w:hAnsi="Times New Roman"/>
          <w:sz w:val="24"/>
          <w:szCs w:val="24"/>
        </w:rPr>
        <w:t>with</w:t>
      </w:r>
      <w:r w:rsidRPr="00077F55">
        <w:rPr>
          <w:rFonts w:ascii="Times New Roman" w:hAnsi="Times New Roman"/>
          <w:sz w:val="24"/>
          <w:szCs w:val="24"/>
        </w:rPr>
        <w:t xml:space="preserve"> the </w:t>
      </w:r>
      <w:r w:rsidR="002B3A04">
        <w:rPr>
          <w:rFonts w:ascii="Times New Roman" w:hAnsi="Times New Roman"/>
          <w:sz w:val="24"/>
          <w:szCs w:val="24"/>
        </w:rPr>
        <w:t>Agency</w:t>
      </w:r>
      <w:r w:rsidRPr="00077F55">
        <w:rPr>
          <w:rFonts w:ascii="Times New Roman" w:hAnsi="Times New Roman"/>
          <w:sz w:val="24"/>
          <w:szCs w:val="24"/>
        </w:rPr>
        <w:t>’s financial records.</w:t>
      </w:r>
    </w:p>
    <w:p w:rsidR="00091867" w:rsidRPr="00C47238" w:rsidRDefault="00091867" w:rsidP="00C47238">
      <w:pPr>
        <w:rPr>
          <w:rFonts w:ascii="Times New Roman" w:hAnsi="Times New Roman"/>
          <w:sz w:val="24"/>
          <w:szCs w:val="24"/>
        </w:rPr>
      </w:pPr>
      <w:r w:rsidRPr="00C47238">
        <w:rPr>
          <w:rFonts w:ascii="Times New Roman" w:hAnsi="Times New Roman"/>
          <w:sz w:val="24"/>
          <w:szCs w:val="24"/>
        </w:rPr>
        <w:t>Open Meetings</w:t>
      </w:r>
    </w:p>
    <w:p w:rsidR="00091867" w:rsidRPr="00C47238" w:rsidRDefault="00077F55" w:rsidP="00630129">
      <w:pPr>
        <w:pStyle w:val="ListParagraph"/>
        <w:numPr>
          <w:ilvl w:val="0"/>
          <w:numId w:val="4"/>
        </w:numPr>
        <w:ind w:left="360"/>
        <w:rPr>
          <w:rFonts w:ascii="Times New Roman" w:hAnsi="Times New Roman"/>
          <w:sz w:val="24"/>
          <w:szCs w:val="24"/>
        </w:rPr>
      </w:pPr>
      <w:r>
        <w:rPr>
          <w:rFonts w:ascii="Times New Roman" w:hAnsi="Times New Roman"/>
          <w:sz w:val="24"/>
          <w:szCs w:val="24"/>
        </w:rPr>
        <w:t>Obtain evidence from management</w:t>
      </w:r>
      <w:r w:rsidR="00091867" w:rsidRPr="00C47238">
        <w:rPr>
          <w:rFonts w:ascii="Times New Roman" w:hAnsi="Times New Roman"/>
          <w:sz w:val="24"/>
          <w:szCs w:val="24"/>
        </w:rPr>
        <w:t xml:space="preserve"> that agendas for meetings recorded in the minute book were posted as required by </w:t>
      </w:r>
      <w:r w:rsidR="008E6B93">
        <w:rPr>
          <w:rFonts w:ascii="Times New Roman" w:hAnsi="Times New Roman"/>
          <w:sz w:val="24"/>
          <w:szCs w:val="24"/>
        </w:rPr>
        <w:t>Louisiana Revised Statute</w:t>
      </w:r>
      <w:r w:rsidR="00091867" w:rsidRPr="00C47238">
        <w:rPr>
          <w:rFonts w:ascii="Times New Roman" w:hAnsi="Times New Roman"/>
          <w:sz w:val="24"/>
          <w:szCs w:val="24"/>
        </w:rPr>
        <w:t xml:space="preserve"> 42:11 through 42:28 (the open meetings law)</w:t>
      </w:r>
      <w:r>
        <w:rPr>
          <w:rFonts w:ascii="Times New Roman" w:hAnsi="Times New Roman"/>
          <w:sz w:val="24"/>
          <w:szCs w:val="24"/>
        </w:rPr>
        <w:t xml:space="preserve">, and report </w:t>
      </w:r>
      <w:r w:rsidR="00E848F1">
        <w:rPr>
          <w:rFonts w:ascii="Times New Roman" w:hAnsi="Times New Roman"/>
          <w:sz w:val="24"/>
          <w:szCs w:val="24"/>
        </w:rPr>
        <w:t xml:space="preserve">whether there are </w:t>
      </w:r>
      <w:r>
        <w:rPr>
          <w:rFonts w:ascii="Times New Roman" w:hAnsi="Times New Roman"/>
          <w:sz w:val="24"/>
          <w:szCs w:val="24"/>
        </w:rPr>
        <w:t>any exceptions</w:t>
      </w:r>
      <w:r w:rsidR="00091867" w:rsidRPr="00C47238">
        <w:rPr>
          <w:rFonts w:ascii="Times New Roman" w:hAnsi="Times New Roman"/>
          <w:sz w:val="24"/>
          <w:szCs w:val="24"/>
        </w:rPr>
        <w:t>.  Note:  Please refer to Attorney General Opinion No. 13-0043 and the guidance in the publication “Open Meeting</w:t>
      </w:r>
      <w:r w:rsidR="00630129">
        <w:rPr>
          <w:rFonts w:ascii="Times New Roman" w:hAnsi="Times New Roman"/>
          <w:sz w:val="24"/>
          <w:szCs w:val="24"/>
        </w:rPr>
        <w:t>s Law</w:t>
      </w:r>
      <w:r w:rsidR="00091867" w:rsidRPr="00C47238">
        <w:rPr>
          <w:rFonts w:ascii="Times New Roman" w:hAnsi="Times New Roman"/>
          <w:sz w:val="24"/>
          <w:szCs w:val="24"/>
        </w:rPr>
        <w:t xml:space="preserve">” available on the Legislative Auditor’s website at </w:t>
      </w:r>
      <w:hyperlink r:id="rId5" w:history="1">
        <w:r w:rsidR="00630129" w:rsidRPr="00630129">
          <w:rPr>
            <w:rStyle w:val="Hyperlink"/>
          </w:rPr>
          <w:t>https://app.lla.state.la.us/llala.nsf/BAADB2991272084786257AB8006EE827/$FILE/Open%20Meetings%20Law%20FAQ.pdf</w:t>
        </w:r>
      </w:hyperlink>
      <w:r w:rsidR="00091867" w:rsidRPr="00C47238">
        <w:rPr>
          <w:rFonts w:ascii="Times New Roman" w:hAnsi="Times New Roman"/>
          <w:sz w:val="24"/>
          <w:szCs w:val="24"/>
        </w:rPr>
        <w:t xml:space="preserve">, to determine whether </w:t>
      </w:r>
      <w:r w:rsidR="00CC18E6">
        <w:rPr>
          <w:rFonts w:ascii="Times New Roman" w:hAnsi="Times New Roman"/>
          <w:sz w:val="24"/>
          <w:szCs w:val="24"/>
        </w:rPr>
        <w:t>a</w:t>
      </w:r>
      <w:r w:rsidR="00091867" w:rsidRPr="00C47238">
        <w:rPr>
          <w:rFonts w:ascii="Times New Roman" w:hAnsi="Times New Roman"/>
          <w:sz w:val="24"/>
          <w:szCs w:val="24"/>
        </w:rPr>
        <w:t xml:space="preserve"> non-profit </w:t>
      </w:r>
      <w:r w:rsidR="00CC18E6">
        <w:rPr>
          <w:rFonts w:ascii="Times New Roman" w:hAnsi="Times New Roman"/>
          <w:sz w:val="24"/>
          <w:szCs w:val="24"/>
        </w:rPr>
        <w:t>a</w:t>
      </w:r>
      <w:r w:rsidR="002B3A04">
        <w:rPr>
          <w:rFonts w:ascii="Times New Roman" w:hAnsi="Times New Roman"/>
          <w:sz w:val="24"/>
          <w:szCs w:val="24"/>
        </w:rPr>
        <w:t>gency</w:t>
      </w:r>
      <w:r w:rsidR="00091867" w:rsidRPr="00C47238">
        <w:rPr>
          <w:rFonts w:ascii="Times New Roman" w:hAnsi="Times New Roman"/>
          <w:sz w:val="24"/>
          <w:szCs w:val="24"/>
        </w:rPr>
        <w:t xml:space="preserve"> is subject to the open meetings law.   </w:t>
      </w:r>
    </w:p>
    <w:p w:rsidR="00091867" w:rsidRDefault="00077F55" w:rsidP="00C47238">
      <w:pPr>
        <w:rPr>
          <w:rFonts w:ascii="Times New Roman" w:hAnsi="Times New Roman"/>
          <w:sz w:val="24"/>
          <w:szCs w:val="24"/>
        </w:rPr>
      </w:pPr>
      <w:r>
        <w:rPr>
          <w:rFonts w:ascii="Times New Roman" w:hAnsi="Times New Roman"/>
          <w:sz w:val="24"/>
          <w:szCs w:val="24"/>
        </w:rPr>
        <w:t xml:space="preserve">Management represented that the </w:t>
      </w:r>
      <w:r w:rsidR="002B3A04">
        <w:rPr>
          <w:rFonts w:ascii="Times New Roman" w:hAnsi="Times New Roman"/>
          <w:sz w:val="24"/>
          <w:szCs w:val="24"/>
        </w:rPr>
        <w:t>Agency</w:t>
      </w:r>
      <w:r>
        <w:rPr>
          <w:rFonts w:ascii="Times New Roman" w:hAnsi="Times New Roman"/>
          <w:sz w:val="24"/>
          <w:szCs w:val="24"/>
        </w:rPr>
        <w:t xml:space="preserve"> is only required to post a notice of each meeting and the accompanying agenda on the door of the </w:t>
      </w:r>
      <w:r w:rsidR="002B3A04">
        <w:rPr>
          <w:rFonts w:ascii="Times New Roman" w:hAnsi="Times New Roman"/>
          <w:sz w:val="24"/>
          <w:szCs w:val="24"/>
        </w:rPr>
        <w:t>Agency</w:t>
      </w:r>
      <w:r>
        <w:rPr>
          <w:rFonts w:ascii="Times New Roman" w:hAnsi="Times New Roman"/>
          <w:sz w:val="24"/>
          <w:szCs w:val="24"/>
        </w:rPr>
        <w:t xml:space="preserve">’s office building.  Although management has asserted that such documents were properly posted, </w:t>
      </w:r>
      <w:r w:rsidR="00E848F1">
        <w:rPr>
          <w:rFonts w:ascii="Times New Roman" w:hAnsi="Times New Roman"/>
          <w:sz w:val="24"/>
          <w:szCs w:val="24"/>
        </w:rPr>
        <w:t>no evidence was provided to support management’s a</w:t>
      </w:r>
      <w:r>
        <w:rPr>
          <w:rFonts w:ascii="Times New Roman" w:hAnsi="Times New Roman"/>
          <w:sz w:val="24"/>
          <w:szCs w:val="24"/>
        </w:rPr>
        <w:t xml:space="preserve">ssertion other than an unmarked copy of the notices and agenda.  </w:t>
      </w:r>
    </w:p>
    <w:p w:rsidR="00091867" w:rsidRPr="00C47238" w:rsidRDefault="00091867" w:rsidP="00C47238">
      <w:pPr>
        <w:rPr>
          <w:rFonts w:ascii="Times New Roman" w:hAnsi="Times New Roman"/>
          <w:sz w:val="24"/>
          <w:szCs w:val="24"/>
        </w:rPr>
      </w:pPr>
      <w:r w:rsidRPr="00C47238">
        <w:rPr>
          <w:rFonts w:ascii="Times New Roman" w:hAnsi="Times New Roman"/>
          <w:sz w:val="24"/>
          <w:szCs w:val="24"/>
        </w:rPr>
        <w:t>Budget</w:t>
      </w:r>
    </w:p>
    <w:p w:rsidR="005C2990" w:rsidRDefault="005C2990" w:rsidP="0001571C">
      <w:pPr>
        <w:pStyle w:val="ListParagraph"/>
        <w:numPr>
          <w:ilvl w:val="0"/>
          <w:numId w:val="4"/>
        </w:numPr>
        <w:ind w:left="360"/>
        <w:rPr>
          <w:rFonts w:ascii="Times New Roman" w:hAnsi="Times New Roman"/>
          <w:sz w:val="24"/>
          <w:szCs w:val="24"/>
        </w:rPr>
      </w:pPr>
      <w:r>
        <w:rPr>
          <w:rFonts w:ascii="Times New Roman" w:hAnsi="Times New Roman"/>
          <w:sz w:val="24"/>
          <w:szCs w:val="24"/>
        </w:rPr>
        <w:t xml:space="preserve">For each grant exceeding five thousand dollars, obtain </w:t>
      </w:r>
      <w:r w:rsidR="00E848F1">
        <w:rPr>
          <w:rFonts w:ascii="Times New Roman" w:hAnsi="Times New Roman"/>
          <w:sz w:val="24"/>
          <w:szCs w:val="24"/>
        </w:rPr>
        <w:t xml:space="preserve">the comprehensive grant budgets that the agency provided to the applicable federal, state or local grantor agency.  Report whether the budgets for federal, state </w:t>
      </w:r>
      <w:r w:rsidR="00A816E6">
        <w:rPr>
          <w:rFonts w:ascii="Times New Roman" w:hAnsi="Times New Roman"/>
          <w:sz w:val="24"/>
          <w:szCs w:val="24"/>
        </w:rPr>
        <w:t>and</w:t>
      </w:r>
      <w:r w:rsidR="00E848F1">
        <w:rPr>
          <w:rFonts w:ascii="Times New Roman" w:hAnsi="Times New Roman"/>
          <w:sz w:val="24"/>
          <w:szCs w:val="24"/>
        </w:rPr>
        <w:t xml:space="preserve"> local grants included the purpose and duration of the grant</w:t>
      </w:r>
      <w:r w:rsidR="00A816E6">
        <w:rPr>
          <w:rFonts w:ascii="Times New Roman" w:hAnsi="Times New Roman"/>
          <w:sz w:val="24"/>
          <w:szCs w:val="24"/>
        </w:rPr>
        <w:t>s</w:t>
      </w:r>
      <w:r w:rsidR="00E848F1">
        <w:rPr>
          <w:rFonts w:ascii="Times New Roman" w:hAnsi="Times New Roman"/>
          <w:sz w:val="24"/>
          <w:szCs w:val="24"/>
        </w:rPr>
        <w:t xml:space="preserve">; </w:t>
      </w:r>
      <w:r w:rsidR="00CC18E6">
        <w:rPr>
          <w:rFonts w:ascii="Times New Roman" w:hAnsi="Times New Roman"/>
          <w:sz w:val="24"/>
          <w:szCs w:val="24"/>
        </w:rPr>
        <w:t xml:space="preserve">and </w:t>
      </w:r>
      <w:r w:rsidR="00E848F1">
        <w:rPr>
          <w:rFonts w:ascii="Times New Roman" w:hAnsi="Times New Roman"/>
          <w:sz w:val="24"/>
          <w:szCs w:val="24"/>
        </w:rPr>
        <w:t>whether budgets for state grants</w:t>
      </w:r>
      <w:r w:rsidR="0048419F">
        <w:rPr>
          <w:rFonts w:ascii="Times New Roman" w:hAnsi="Times New Roman"/>
          <w:sz w:val="24"/>
          <w:szCs w:val="24"/>
        </w:rPr>
        <w:t xml:space="preserve"> also</w:t>
      </w:r>
      <w:r w:rsidR="00E848F1">
        <w:rPr>
          <w:rFonts w:ascii="Times New Roman" w:hAnsi="Times New Roman"/>
          <w:sz w:val="24"/>
          <w:szCs w:val="24"/>
        </w:rPr>
        <w:t xml:space="preserve"> included specific goals, objectives, and measures of performance.  </w:t>
      </w:r>
    </w:p>
    <w:p w:rsidR="005C2990" w:rsidRDefault="005C2990" w:rsidP="00C47238">
      <w:pPr>
        <w:rPr>
          <w:rFonts w:ascii="Times New Roman" w:hAnsi="Times New Roman"/>
          <w:sz w:val="24"/>
          <w:szCs w:val="24"/>
        </w:rPr>
      </w:pPr>
      <w:r>
        <w:rPr>
          <w:rFonts w:ascii="Times New Roman" w:hAnsi="Times New Roman"/>
          <w:sz w:val="24"/>
          <w:szCs w:val="24"/>
        </w:rPr>
        <w:t>The</w:t>
      </w:r>
      <w:r w:rsidR="0062364B">
        <w:rPr>
          <w:rFonts w:ascii="Times New Roman" w:hAnsi="Times New Roman"/>
          <w:sz w:val="24"/>
          <w:szCs w:val="24"/>
        </w:rPr>
        <w:t xml:space="preserve"> </w:t>
      </w:r>
      <w:r w:rsidR="002B3A04">
        <w:rPr>
          <w:rFonts w:ascii="Times New Roman" w:hAnsi="Times New Roman"/>
          <w:sz w:val="24"/>
          <w:szCs w:val="24"/>
        </w:rPr>
        <w:t>Agency</w:t>
      </w:r>
      <w:r w:rsidR="00091867" w:rsidRPr="00C47238">
        <w:rPr>
          <w:rFonts w:ascii="Times New Roman" w:hAnsi="Times New Roman"/>
          <w:sz w:val="24"/>
          <w:szCs w:val="24"/>
        </w:rPr>
        <w:t xml:space="preserve"> provided</w:t>
      </w:r>
      <w:r w:rsidR="002F0072">
        <w:rPr>
          <w:rFonts w:ascii="Times New Roman" w:hAnsi="Times New Roman"/>
          <w:sz w:val="24"/>
          <w:szCs w:val="24"/>
        </w:rPr>
        <w:t xml:space="preserve"> documentation that comprehensive budgets were submitted to</w:t>
      </w:r>
      <w:r w:rsidR="00091867" w:rsidRPr="00C47238">
        <w:rPr>
          <w:rFonts w:ascii="Times New Roman" w:hAnsi="Times New Roman"/>
          <w:sz w:val="24"/>
          <w:szCs w:val="24"/>
        </w:rPr>
        <w:t xml:space="preserve"> the applicable </w:t>
      </w:r>
      <w:r>
        <w:rPr>
          <w:rFonts w:ascii="Times New Roman" w:hAnsi="Times New Roman"/>
          <w:sz w:val="24"/>
          <w:szCs w:val="24"/>
        </w:rPr>
        <w:t xml:space="preserve">federal grantor </w:t>
      </w:r>
      <w:r w:rsidR="002F0072">
        <w:rPr>
          <w:rFonts w:ascii="Times New Roman" w:hAnsi="Times New Roman"/>
          <w:sz w:val="24"/>
          <w:szCs w:val="24"/>
        </w:rPr>
        <w:t>a</w:t>
      </w:r>
      <w:r w:rsidR="002B3A04">
        <w:rPr>
          <w:rFonts w:ascii="Times New Roman" w:hAnsi="Times New Roman"/>
          <w:sz w:val="24"/>
          <w:szCs w:val="24"/>
        </w:rPr>
        <w:t>gency</w:t>
      </w:r>
      <w:r>
        <w:rPr>
          <w:rFonts w:ascii="Times New Roman" w:hAnsi="Times New Roman"/>
          <w:sz w:val="24"/>
          <w:szCs w:val="24"/>
        </w:rPr>
        <w:t xml:space="preserve"> for the grants e</w:t>
      </w:r>
      <w:r w:rsidR="00275EB3">
        <w:rPr>
          <w:rFonts w:ascii="Times New Roman" w:hAnsi="Times New Roman"/>
          <w:sz w:val="24"/>
          <w:szCs w:val="24"/>
        </w:rPr>
        <w:t>xceeding five thousand dollars.  These budgets included the purpose and duration of the grant program.</w:t>
      </w:r>
    </w:p>
    <w:p w:rsidR="006F44B7" w:rsidRDefault="006F44B7" w:rsidP="00C47238">
      <w:pPr>
        <w:rPr>
          <w:rFonts w:ascii="Times New Roman" w:hAnsi="Times New Roman"/>
          <w:sz w:val="24"/>
          <w:szCs w:val="24"/>
        </w:rPr>
      </w:pPr>
      <w:r>
        <w:rPr>
          <w:rFonts w:ascii="Times New Roman" w:hAnsi="Times New Roman"/>
          <w:sz w:val="24"/>
          <w:szCs w:val="24"/>
        </w:rPr>
        <w:t>State Audit Law</w:t>
      </w:r>
    </w:p>
    <w:p w:rsidR="006F44B7" w:rsidRDefault="006F44B7" w:rsidP="00667C15">
      <w:pPr>
        <w:pStyle w:val="ListParagraph"/>
        <w:numPr>
          <w:ilvl w:val="0"/>
          <w:numId w:val="4"/>
        </w:numPr>
        <w:ind w:left="360"/>
        <w:rPr>
          <w:rFonts w:ascii="Times New Roman" w:hAnsi="Times New Roman"/>
          <w:sz w:val="24"/>
          <w:szCs w:val="24"/>
        </w:rPr>
      </w:pPr>
      <w:r>
        <w:rPr>
          <w:rFonts w:ascii="Times New Roman" w:hAnsi="Times New Roman"/>
          <w:sz w:val="24"/>
          <w:szCs w:val="24"/>
        </w:rPr>
        <w:t xml:space="preserve"> Report whether the agency provided for a timely report in accordance with R.S. 24:513.</w:t>
      </w:r>
    </w:p>
    <w:p w:rsidR="006F44B7" w:rsidRDefault="006F44B7" w:rsidP="006F44B7">
      <w:pPr>
        <w:rPr>
          <w:rFonts w:ascii="Times New Roman" w:hAnsi="Times New Roman"/>
          <w:sz w:val="24"/>
          <w:szCs w:val="24"/>
        </w:rPr>
      </w:pPr>
      <w:r>
        <w:rPr>
          <w:rFonts w:ascii="Times New Roman" w:hAnsi="Times New Roman"/>
          <w:sz w:val="24"/>
          <w:szCs w:val="24"/>
        </w:rPr>
        <w:t>The agency’s report was submitted to the Legislative Auditor before the statutory due date of December 31, 20XX.</w:t>
      </w:r>
    </w:p>
    <w:p w:rsidR="006F44B7" w:rsidRDefault="006F44B7" w:rsidP="00667C15">
      <w:pPr>
        <w:pStyle w:val="ListParagraph"/>
        <w:numPr>
          <w:ilvl w:val="0"/>
          <w:numId w:val="4"/>
        </w:numPr>
        <w:ind w:left="360"/>
        <w:rPr>
          <w:rFonts w:ascii="Times New Roman" w:hAnsi="Times New Roman"/>
          <w:sz w:val="24"/>
          <w:szCs w:val="24"/>
        </w:rPr>
      </w:pPr>
      <w:r>
        <w:rPr>
          <w:rFonts w:ascii="Times New Roman" w:hAnsi="Times New Roman"/>
          <w:sz w:val="24"/>
          <w:szCs w:val="24"/>
        </w:rPr>
        <w:t>Inquire of management and report whether the agency entered into any contracts that utilized state funds as defined in R.S. 39:72.1</w:t>
      </w:r>
      <w:r w:rsidR="00B94C41">
        <w:rPr>
          <w:rFonts w:ascii="Times New Roman" w:hAnsi="Times New Roman"/>
          <w:sz w:val="24"/>
          <w:szCs w:val="24"/>
        </w:rPr>
        <w:t xml:space="preserve"> </w:t>
      </w:r>
      <w:r>
        <w:rPr>
          <w:rFonts w:ascii="Times New Roman" w:hAnsi="Times New Roman"/>
          <w:sz w:val="24"/>
          <w:szCs w:val="24"/>
        </w:rPr>
        <w:t>A. (2); and that were subject to the public bid law (R.S. 38:2211, et seq.), while the agency was not in compliance with R.S. 24:513 (the audit law).</w:t>
      </w:r>
    </w:p>
    <w:p w:rsidR="006F44B7" w:rsidRPr="006F44B7" w:rsidRDefault="006F44B7" w:rsidP="006F44B7">
      <w:pPr>
        <w:rPr>
          <w:rFonts w:ascii="Times New Roman" w:hAnsi="Times New Roman"/>
          <w:sz w:val="24"/>
          <w:szCs w:val="24"/>
        </w:rPr>
      </w:pPr>
      <w:r>
        <w:rPr>
          <w:rFonts w:ascii="Times New Roman" w:hAnsi="Times New Roman"/>
          <w:sz w:val="24"/>
          <w:szCs w:val="24"/>
        </w:rPr>
        <w:t xml:space="preserve">The Agency’s management represented that the Agency did not enter into any contracts during the fiscal year that were subject to the public bid law.  </w:t>
      </w:r>
    </w:p>
    <w:p w:rsidR="00450408" w:rsidRDefault="00450408" w:rsidP="00450408">
      <w:pPr>
        <w:rPr>
          <w:rFonts w:ascii="Times New Roman" w:hAnsi="Times New Roman"/>
          <w:sz w:val="24"/>
          <w:szCs w:val="24"/>
        </w:rPr>
      </w:pPr>
      <w:r>
        <w:rPr>
          <w:rFonts w:ascii="Times New Roman" w:hAnsi="Times New Roman"/>
          <w:sz w:val="24"/>
          <w:szCs w:val="24"/>
        </w:rPr>
        <w:t>Prior-Year Comments</w:t>
      </w:r>
    </w:p>
    <w:p w:rsidR="00091867" w:rsidRPr="00C47238" w:rsidRDefault="005C2990" w:rsidP="00450408">
      <w:pPr>
        <w:pStyle w:val="ListParagraph"/>
        <w:numPr>
          <w:ilvl w:val="0"/>
          <w:numId w:val="4"/>
        </w:numPr>
        <w:ind w:left="360"/>
        <w:rPr>
          <w:rFonts w:ascii="Times New Roman" w:hAnsi="Times New Roman"/>
          <w:sz w:val="24"/>
          <w:szCs w:val="24"/>
        </w:rPr>
      </w:pPr>
      <w:r>
        <w:rPr>
          <w:rFonts w:ascii="Times New Roman" w:hAnsi="Times New Roman"/>
          <w:sz w:val="24"/>
          <w:szCs w:val="24"/>
        </w:rPr>
        <w:lastRenderedPageBreak/>
        <w:t>Obtain and report management’s representation as to whether any prior year suggestions</w:t>
      </w:r>
      <w:r w:rsidR="00687AB7">
        <w:rPr>
          <w:rFonts w:ascii="Times New Roman" w:hAnsi="Times New Roman"/>
          <w:sz w:val="24"/>
          <w:szCs w:val="24"/>
        </w:rPr>
        <w:t xml:space="preserve">, </w:t>
      </w:r>
      <w:r w:rsidR="009E4EAD">
        <w:rPr>
          <w:rFonts w:ascii="Times New Roman" w:hAnsi="Times New Roman"/>
          <w:sz w:val="24"/>
          <w:szCs w:val="24"/>
        </w:rPr>
        <w:t>exceptions</w:t>
      </w:r>
      <w:r>
        <w:rPr>
          <w:rFonts w:ascii="Times New Roman" w:hAnsi="Times New Roman"/>
          <w:sz w:val="24"/>
          <w:szCs w:val="24"/>
        </w:rPr>
        <w:t>, recommendations, and/or comments have been resolved</w:t>
      </w:r>
      <w:r w:rsidR="00091867" w:rsidRPr="00C47238">
        <w:rPr>
          <w:rFonts w:ascii="Times New Roman" w:hAnsi="Times New Roman"/>
          <w:sz w:val="24"/>
          <w:szCs w:val="24"/>
        </w:rPr>
        <w:t>.</w:t>
      </w:r>
    </w:p>
    <w:p w:rsidR="00091867" w:rsidRPr="00C47238" w:rsidRDefault="00091867" w:rsidP="00C47238">
      <w:pPr>
        <w:rPr>
          <w:rFonts w:ascii="Times New Roman" w:hAnsi="Times New Roman"/>
          <w:sz w:val="24"/>
          <w:szCs w:val="24"/>
        </w:rPr>
      </w:pPr>
      <w:r w:rsidRPr="00C47238">
        <w:rPr>
          <w:rFonts w:ascii="Times New Roman" w:hAnsi="Times New Roman"/>
          <w:sz w:val="24"/>
          <w:szCs w:val="24"/>
        </w:rPr>
        <w:t xml:space="preserve">In the agreed-upon procedures engagement for the year ended (month, day and year), we reported that </w:t>
      </w:r>
      <w:r w:rsidR="002B3A04">
        <w:rPr>
          <w:rFonts w:ascii="Times New Roman" w:hAnsi="Times New Roman"/>
          <w:sz w:val="24"/>
          <w:szCs w:val="24"/>
        </w:rPr>
        <w:t>disbursement</w:t>
      </w:r>
      <w:r w:rsidRPr="00C47238">
        <w:rPr>
          <w:rFonts w:ascii="Times New Roman" w:hAnsi="Times New Roman"/>
          <w:sz w:val="24"/>
          <w:szCs w:val="24"/>
        </w:rPr>
        <w:t xml:space="preserve">s were made without </w:t>
      </w:r>
      <w:r w:rsidR="002F0072">
        <w:rPr>
          <w:rFonts w:ascii="Times New Roman" w:hAnsi="Times New Roman"/>
          <w:sz w:val="24"/>
          <w:szCs w:val="24"/>
        </w:rPr>
        <w:t xml:space="preserve">the </w:t>
      </w:r>
      <w:r w:rsidRPr="00C47238">
        <w:rPr>
          <w:rFonts w:ascii="Times New Roman" w:hAnsi="Times New Roman"/>
          <w:sz w:val="24"/>
          <w:szCs w:val="24"/>
        </w:rPr>
        <w:t>approval</w:t>
      </w:r>
      <w:r w:rsidR="002F0072">
        <w:rPr>
          <w:rFonts w:ascii="Times New Roman" w:hAnsi="Times New Roman"/>
          <w:sz w:val="24"/>
          <w:szCs w:val="24"/>
        </w:rPr>
        <w:t>s</w:t>
      </w:r>
      <w:r w:rsidRPr="00C47238">
        <w:rPr>
          <w:rFonts w:ascii="Times New Roman" w:hAnsi="Times New Roman"/>
          <w:sz w:val="24"/>
          <w:szCs w:val="24"/>
        </w:rPr>
        <w:t xml:space="preserve"> </w:t>
      </w:r>
      <w:r w:rsidR="00275EB3">
        <w:rPr>
          <w:rFonts w:ascii="Times New Roman" w:hAnsi="Times New Roman"/>
          <w:sz w:val="24"/>
          <w:szCs w:val="24"/>
        </w:rPr>
        <w:t xml:space="preserve">required by the </w:t>
      </w:r>
      <w:r w:rsidR="002B3A04">
        <w:rPr>
          <w:rFonts w:ascii="Times New Roman" w:hAnsi="Times New Roman"/>
          <w:sz w:val="24"/>
          <w:szCs w:val="24"/>
        </w:rPr>
        <w:t>Agency</w:t>
      </w:r>
      <w:r w:rsidR="00275EB3">
        <w:rPr>
          <w:rFonts w:ascii="Times New Roman" w:hAnsi="Times New Roman"/>
          <w:sz w:val="24"/>
          <w:szCs w:val="24"/>
        </w:rPr>
        <w:t xml:space="preserve">’s policies and procedures; </w:t>
      </w:r>
      <w:r w:rsidRPr="00C47238">
        <w:rPr>
          <w:rFonts w:ascii="Times New Roman" w:hAnsi="Times New Roman"/>
          <w:sz w:val="24"/>
          <w:szCs w:val="24"/>
        </w:rPr>
        <w:t xml:space="preserve">and </w:t>
      </w:r>
      <w:r w:rsidR="002B3A04">
        <w:rPr>
          <w:rFonts w:ascii="Times New Roman" w:hAnsi="Times New Roman"/>
          <w:sz w:val="24"/>
          <w:szCs w:val="24"/>
        </w:rPr>
        <w:t>disbursement</w:t>
      </w:r>
      <w:r w:rsidRPr="00C47238">
        <w:rPr>
          <w:rFonts w:ascii="Times New Roman" w:hAnsi="Times New Roman"/>
          <w:sz w:val="24"/>
          <w:szCs w:val="24"/>
        </w:rPr>
        <w:t>s</w:t>
      </w:r>
      <w:r w:rsidR="00275EB3">
        <w:rPr>
          <w:rFonts w:ascii="Times New Roman" w:hAnsi="Times New Roman"/>
          <w:sz w:val="24"/>
          <w:szCs w:val="24"/>
        </w:rPr>
        <w:t xml:space="preserve"> were</w:t>
      </w:r>
      <w:r w:rsidRPr="00C47238">
        <w:rPr>
          <w:rFonts w:ascii="Times New Roman" w:hAnsi="Times New Roman"/>
          <w:sz w:val="24"/>
          <w:szCs w:val="24"/>
        </w:rPr>
        <w:t xml:space="preserve"> made to individuals that did not meet eligibility requirements (</w:t>
      </w:r>
      <w:r w:rsidR="00DE0CF8">
        <w:rPr>
          <w:rFonts w:ascii="Times New Roman" w:hAnsi="Times New Roman"/>
          <w:sz w:val="24"/>
          <w:szCs w:val="24"/>
        </w:rPr>
        <w:t>AL</w:t>
      </w:r>
      <w:r w:rsidRPr="00C47238">
        <w:rPr>
          <w:rFonts w:ascii="Times New Roman" w:hAnsi="Times New Roman"/>
          <w:sz w:val="24"/>
          <w:szCs w:val="24"/>
        </w:rPr>
        <w:t xml:space="preserve"> XX.XXX).  </w:t>
      </w:r>
      <w:r w:rsidR="005C2990">
        <w:rPr>
          <w:rFonts w:ascii="Times New Roman" w:hAnsi="Times New Roman"/>
          <w:sz w:val="24"/>
          <w:szCs w:val="24"/>
        </w:rPr>
        <w:t>Management represented that both conditions had been resolved</w:t>
      </w:r>
      <w:r w:rsidRPr="00C47238">
        <w:rPr>
          <w:rFonts w:ascii="Times New Roman" w:hAnsi="Times New Roman"/>
          <w:sz w:val="24"/>
          <w:szCs w:val="24"/>
        </w:rPr>
        <w:t>; however, the comment relating to eligibility requirements was repeated in this report.</w:t>
      </w:r>
    </w:p>
    <w:p w:rsidR="00C47238" w:rsidRDefault="009B15C4" w:rsidP="00C47238">
      <w:pPr>
        <w:rPr>
          <w:rFonts w:ascii="Times New Roman" w:hAnsi="Times New Roman"/>
          <w:sz w:val="24"/>
          <w:szCs w:val="24"/>
        </w:rPr>
      </w:pPr>
      <w:r>
        <w:rPr>
          <w:rFonts w:ascii="Times New Roman" w:hAnsi="Times New Roman"/>
          <w:sz w:val="24"/>
          <w:szCs w:val="24"/>
        </w:rPr>
        <w:t>We were engaged by the Agency to perform t</w:t>
      </w:r>
      <w:r w:rsidR="00C47238" w:rsidRPr="001A2530">
        <w:rPr>
          <w:rFonts w:ascii="Times New Roman" w:hAnsi="Times New Roman"/>
          <w:sz w:val="24"/>
          <w:szCs w:val="24"/>
        </w:rPr>
        <w:t>his agreed-upon procedures engagement</w:t>
      </w:r>
      <w:r w:rsidR="00623F2C">
        <w:rPr>
          <w:rFonts w:ascii="Times New Roman" w:hAnsi="Times New Roman"/>
          <w:sz w:val="24"/>
          <w:szCs w:val="24"/>
        </w:rPr>
        <w:t xml:space="preserve"> and conducted our engagement</w:t>
      </w:r>
      <w:r w:rsidR="00C47238" w:rsidRPr="001A2530">
        <w:rPr>
          <w:rFonts w:ascii="Times New Roman" w:hAnsi="Times New Roman"/>
          <w:sz w:val="24"/>
          <w:szCs w:val="24"/>
        </w:rPr>
        <w:t xml:space="preserve"> </w:t>
      </w:r>
      <w:r w:rsidR="00623F2C">
        <w:rPr>
          <w:rFonts w:ascii="Times New Roman" w:hAnsi="Times New Roman"/>
          <w:sz w:val="24"/>
          <w:szCs w:val="24"/>
        </w:rPr>
        <w:t>i</w:t>
      </w:r>
      <w:r w:rsidR="00C47238" w:rsidRPr="001A2530">
        <w:rPr>
          <w:rFonts w:ascii="Times New Roman" w:hAnsi="Times New Roman"/>
          <w:sz w:val="24"/>
          <w:szCs w:val="24"/>
        </w:rPr>
        <w:t>n accordance with attestation standards established by the American Institute of Certified Public Accountants</w:t>
      </w:r>
      <w:r w:rsidR="004D5D7E">
        <w:rPr>
          <w:rFonts w:ascii="Times New Roman" w:hAnsi="Times New Roman"/>
          <w:sz w:val="24"/>
          <w:szCs w:val="24"/>
        </w:rPr>
        <w:t>,</w:t>
      </w:r>
      <w:r w:rsidR="00C47238" w:rsidRPr="001A2530">
        <w:rPr>
          <w:rFonts w:ascii="Times New Roman" w:hAnsi="Times New Roman"/>
          <w:sz w:val="24"/>
          <w:szCs w:val="24"/>
        </w:rPr>
        <w:t xml:space="preserve"> and </w:t>
      </w:r>
      <w:r w:rsidR="00035085">
        <w:rPr>
          <w:rFonts w:ascii="Times New Roman" w:hAnsi="Times New Roman"/>
          <w:sz w:val="24"/>
          <w:szCs w:val="24"/>
        </w:rPr>
        <w:t xml:space="preserve">the </w:t>
      </w:r>
      <w:r w:rsidR="0090571D">
        <w:rPr>
          <w:rFonts w:ascii="Times New Roman" w:hAnsi="Times New Roman"/>
          <w:sz w:val="24"/>
          <w:szCs w:val="24"/>
        </w:rPr>
        <w:t xml:space="preserve">standards </w:t>
      </w:r>
      <w:r w:rsidR="00C47238" w:rsidRPr="001A2530">
        <w:rPr>
          <w:rFonts w:ascii="Times New Roman" w:hAnsi="Times New Roman"/>
          <w:sz w:val="24"/>
          <w:szCs w:val="24"/>
        </w:rPr>
        <w:t xml:space="preserve">applicable </w:t>
      </w:r>
      <w:r w:rsidR="0090571D">
        <w:rPr>
          <w:rFonts w:ascii="Times New Roman" w:hAnsi="Times New Roman"/>
          <w:sz w:val="24"/>
          <w:szCs w:val="24"/>
        </w:rPr>
        <w:t>to attestation engagements contained in</w:t>
      </w:r>
      <w:r w:rsidR="00C47238" w:rsidRPr="001A2530">
        <w:rPr>
          <w:rFonts w:ascii="Times New Roman" w:hAnsi="Times New Roman"/>
          <w:sz w:val="24"/>
          <w:szCs w:val="24"/>
        </w:rPr>
        <w:t xml:space="preserve"> </w:t>
      </w:r>
      <w:r w:rsidR="00C47238" w:rsidRPr="001A2530">
        <w:rPr>
          <w:rFonts w:ascii="Times New Roman" w:hAnsi="Times New Roman"/>
          <w:i/>
          <w:sz w:val="24"/>
          <w:szCs w:val="24"/>
        </w:rPr>
        <w:t>Government Auditing Standards</w:t>
      </w:r>
      <w:r w:rsidR="00E130C3">
        <w:rPr>
          <w:rFonts w:ascii="Times New Roman" w:hAnsi="Times New Roman"/>
          <w:i/>
          <w:sz w:val="24"/>
          <w:szCs w:val="24"/>
        </w:rPr>
        <w:t>,</w:t>
      </w:r>
      <w:r w:rsidR="00E130C3" w:rsidRPr="00FE1FBE">
        <w:rPr>
          <w:rFonts w:ascii="Times New Roman" w:hAnsi="Times New Roman"/>
          <w:sz w:val="24"/>
          <w:szCs w:val="24"/>
        </w:rPr>
        <w:t xml:space="preserve"> issued by the United States Comptroller General</w:t>
      </w:r>
      <w:r w:rsidR="00C47238" w:rsidRPr="001A2530">
        <w:rPr>
          <w:rFonts w:ascii="Times New Roman" w:hAnsi="Times New Roman"/>
          <w:sz w:val="24"/>
          <w:szCs w:val="24"/>
        </w:rPr>
        <w:t xml:space="preserve">.  We were not engaged to </w:t>
      </w:r>
      <w:r w:rsidR="00C47238">
        <w:rPr>
          <w:rFonts w:ascii="Times New Roman" w:hAnsi="Times New Roman"/>
          <w:sz w:val="24"/>
          <w:szCs w:val="24"/>
        </w:rPr>
        <w:t>a</w:t>
      </w:r>
      <w:r w:rsidR="00C47238" w:rsidRPr="001A2530">
        <w:rPr>
          <w:rFonts w:ascii="Times New Roman" w:hAnsi="Times New Roman"/>
          <w:sz w:val="24"/>
          <w:szCs w:val="24"/>
        </w:rPr>
        <w:t>nd did not conduc</w:t>
      </w:r>
      <w:r w:rsidR="00C47238">
        <w:rPr>
          <w:rFonts w:ascii="Times New Roman" w:hAnsi="Times New Roman"/>
          <w:sz w:val="24"/>
          <w:szCs w:val="24"/>
        </w:rPr>
        <w:t xml:space="preserve">t </w:t>
      </w:r>
      <w:r w:rsidR="00C47238" w:rsidRPr="001A2530">
        <w:rPr>
          <w:rFonts w:ascii="Times New Roman" w:hAnsi="Times New Roman"/>
          <w:sz w:val="24"/>
          <w:szCs w:val="24"/>
        </w:rPr>
        <w:t xml:space="preserve">an </w:t>
      </w:r>
      <w:r w:rsidR="00C47238">
        <w:rPr>
          <w:rFonts w:ascii="Times New Roman" w:hAnsi="Times New Roman"/>
          <w:sz w:val="24"/>
          <w:szCs w:val="24"/>
        </w:rPr>
        <w:t>examination or review</w:t>
      </w:r>
      <w:r>
        <w:rPr>
          <w:rFonts w:ascii="Times New Roman" w:hAnsi="Times New Roman"/>
          <w:sz w:val="24"/>
          <w:szCs w:val="24"/>
        </w:rPr>
        <w:t xml:space="preserve"> engagement</w:t>
      </w:r>
      <w:r w:rsidR="00C47238" w:rsidRPr="001A2530">
        <w:rPr>
          <w:rFonts w:ascii="Times New Roman" w:hAnsi="Times New Roman"/>
          <w:sz w:val="24"/>
          <w:szCs w:val="24"/>
        </w:rPr>
        <w:t>, the objective of which would be the expression of an opinion</w:t>
      </w:r>
      <w:r w:rsidR="00C47238">
        <w:rPr>
          <w:rFonts w:ascii="Times New Roman" w:hAnsi="Times New Roman"/>
          <w:sz w:val="24"/>
          <w:szCs w:val="24"/>
        </w:rPr>
        <w:t xml:space="preserve"> or conclusion, respectively,</w:t>
      </w:r>
      <w:r w:rsidR="00C47238" w:rsidRPr="001A2530">
        <w:rPr>
          <w:rFonts w:ascii="Times New Roman" w:hAnsi="Times New Roman"/>
          <w:sz w:val="24"/>
          <w:szCs w:val="24"/>
        </w:rPr>
        <w:t xml:space="preserve"> on </w:t>
      </w:r>
      <w:r w:rsidR="0090571D">
        <w:rPr>
          <w:rFonts w:ascii="Times New Roman" w:hAnsi="Times New Roman"/>
          <w:sz w:val="24"/>
          <w:szCs w:val="24"/>
        </w:rPr>
        <w:t xml:space="preserve">the </w:t>
      </w:r>
      <w:r w:rsidR="00035085">
        <w:rPr>
          <w:rFonts w:ascii="Times New Roman" w:hAnsi="Times New Roman"/>
          <w:sz w:val="24"/>
          <w:szCs w:val="24"/>
        </w:rPr>
        <w:t>Agency</w:t>
      </w:r>
      <w:r w:rsidR="0090571D">
        <w:rPr>
          <w:rFonts w:ascii="Times New Roman" w:hAnsi="Times New Roman"/>
          <w:sz w:val="24"/>
          <w:szCs w:val="24"/>
        </w:rPr>
        <w:t xml:space="preserve">’s compliance with the foregoing matters.  </w:t>
      </w:r>
      <w:r w:rsidR="009977DE">
        <w:rPr>
          <w:rFonts w:ascii="Times New Roman" w:hAnsi="Times New Roman"/>
          <w:sz w:val="24"/>
          <w:szCs w:val="24"/>
        </w:rPr>
        <w:t xml:space="preserve"> </w:t>
      </w:r>
      <w:r w:rsidR="00C47238" w:rsidRPr="001A2530">
        <w:rPr>
          <w:rFonts w:ascii="Times New Roman" w:hAnsi="Times New Roman"/>
          <w:sz w:val="24"/>
          <w:szCs w:val="24"/>
        </w:rPr>
        <w:t>Accordingly, we do not express such an opinion</w:t>
      </w:r>
      <w:r w:rsidR="00C47238">
        <w:rPr>
          <w:rFonts w:ascii="Times New Roman" w:hAnsi="Times New Roman"/>
          <w:sz w:val="24"/>
          <w:szCs w:val="24"/>
        </w:rPr>
        <w:t xml:space="preserve"> or conclusion</w:t>
      </w:r>
      <w:r w:rsidR="00C47238" w:rsidRPr="001A2530">
        <w:rPr>
          <w:rFonts w:ascii="Times New Roman" w:hAnsi="Times New Roman"/>
          <w:sz w:val="24"/>
          <w:szCs w:val="24"/>
        </w:rPr>
        <w:t>.  Had we performed additional procedures, other matters might have come to our attention that would have been reported to you.</w:t>
      </w:r>
    </w:p>
    <w:p w:rsidR="009B15C4" w:rsidRPr="001A2530" w:rsidRDefault="009B15C4" w:rsidP="00C47238">
      <w:pPr>
        <w:rPr>
          <w:rFonts w:ascii="Times New Roman" w:hAnsi="Times New Roman"/>
          <w:sz w:val="24"/>
          <w:szCs w:val="24"/>
        </w:rPr>
      </w:pPr>
      <w:r>
        <w:rPr>
          <w:rFonts w:ascii="Times New Roman" w:hAnsi="Times New Roman"/>
          <w:sz w:val="24"/>
          <w:szCs w:val="24"/>
        </w:rPr>
        <w:t>We are required to be independent of the agency and to meet our other ethical responsibilities, in accordance with the relevant ethical requirements related to our agreed-upon procedures engagement.</w:t>
      </w:r>
    </w:p>
    <w:p w:rsidR="000A279F" w:rsidRDefault="00620058" w:rsidP="000A279F">
      <w:pPr>
        <w:rPr>
          <w:rFonts w:ascii="Times New Roman" w:hAnsi="Times New Roman"/>
          <w:sz w:val="24"/>
          <w:szCs w:val="24"/>
        </w:rPr>
      </w:pPr>
      <w:r>
        <w:rPr>
          <w:rFonts w:ascii="Times New Roman" w:eastAsia="Calibri" w:hAnsi="Times New Roman"/>
          <w:color w:val="000000"/>
          <w:sz w:val="24"/>
          <w:szCs w:val="24"/>
        </w:rPr>
        <w:t>T</w:t>
      </w:r>
      <w:r w:rsidR="000A279F">
        <w:rPr>
          <w:rFonts w:ascii="Times New Roman" w:eastAsia="Calibri" w:hAnsi="Times New Roman"/>
          <w:color w:val="000000"/>
          <w:sz w:val="24"/>
          <w:szCs w:val="24"/>
        </w:rPr>
        <w:t>his report is</w:t>
      </w:r>
      <w:r>
        <w:rPr>
          <w:rFonts w:ascii="Times New Roman" w:eastAsia="Calibri" w:hAnsi="Times New Roman"/>
          <w:color w:val="000000"/>
          <w:sz w:val="24"/>
          <w:szCs w:val="24"/>
        </w:rPr>
        <w:t xml:space="preserve"> intended</w:t>
      </w:r>
      <w:r w:rsidR="000A279F">
        <w:rPr>
          <w:rFonts w:ascii="Times New Roman" w:eastAsia="Calibri" w:hAnsi="Times New Roman"/>
          <w:color w:val="000000"/>
          <w:sz w:val="24"/>
          <w:szCs w:val="24"/>
        </w:rPr>
        <w:t xml:space="preserve"> solely to describe the scope of testing performed on the Agency’s compliance with certain laws and regulations contained in the accompanying Louisiana Attestation Questionnaire, as required by Louisiana Revised Statute 24:513 and the </w:t>
      </w:r>
      <w:r w:rsidR="000A279F" w:rsidRPr="00466A13">
        <w:rPr>
          <w:rFonts w:ascii="Times New Roman" w:eastAsia="Calibri" w:hAnsi="Times New Roman"/>
          <w:i/>
          <w:color w:val="000000"/>
          <w:sz w:val="24"/>
          <w:szCs w:val="24"/>
        </w:rPr>
        <w:t>Louisiana Governmental Audit Guide</w:t>
      </w:r>
      <w:r w:rsidR="000A279F">
        <w:rPr>
          <w:rFonts w:ascii="Times New Roman" w:eastAsia="Calibri" w:hAnsi="Times New Roman"/>
          <w:color w:val="000000"/>
          <w:sz w:val="24"/>
          <w:szCs w:val="24"/>
        </w:rPr>
        <w:t>, and the result of that testing, and not to provide an opinion on control or compliance.  Accordingly, this report is not suitable for any other purpose.  Under Louisiana Revised Statute 24:513, this report is distributed by the Louisiana Legislative Auditor as a public document.</w:t>
      </w:r>
      <w:r w:rsidR="000A279F">
        <w:rPr>
          <w:rFonts w:ascii="Times New Roman" w:hAnsi="Times New Roman"/>
          <w:sz w:val="24"/>
          <w:szCs w:val="24"/>
        </w:rPr>
        <w:t xml:space="preserve"> </w:t>
      </w:r>
    </w:p>
    <w:p w:rsidR="00C47238" w:rsidRPr="001A2530" w:rsidRDefault="009E4EAD" w:rsidP="00C47238">
      <w:pPr>
        <w:contextualSpacing/>
        <w:rPr>
          <w:rFonts w:ascii="Times New Roman" w:hAnsi="Times New Roman"/>
          <w:i/>
          <w:sz w:val="24"/>
          <w:szCs w:val="24"/>
        </w:rPr>
      </w:pPr>
      <w:r w:rsidRPr="001A2530" w:rsidDel="009E4EAD">
        <w:rPr>
          <w:rFonts w:ascii="Times New Roman" w:hAnsi="Times New Roman"/>
          <w:sz w:val="24"/>
          <w:szCs w:val="24"/>
        </w:rPr>
        <w:t xml:space="preserve"> </w:t>
      </w:r>
      <w:r w:rsidR="00C47238" w:rsidRPr="001A2530">
        <w:rPr>
          <w:rFonts w:ascii="Times New Roman" w:hAnsi="Times New Roman"/>
          <w:i/>
          <w:sz w:val="24"/>
          <w:szCs w:val="24"/>
        </w:rPr>
        <w:t>[Signature of Accounting Firm]</w:t>
      </w:r>
    </w:p>
    <w:p w:rsidR="00C47238" w:rsidRPr="001A2530" w:rsidRDefault="00C47238" w:rsidP="00C47238">
      <w:pPr>
        <w:contextualSpacing/>
        <w:rPr>
          <w:rFonts w:ascii="Times New Roman" w:hAnsi="Times New Roman"/>
          <w:i/>
          <w:sz w:val="24"/>
          <w:szCs w:val="24"/>
        </w:rPr>
      </w:pPr>
      <w:r w:rsidRPr="001A2530">
        <w:rPr>
          <w:rFonts w:ascii="Times New Roman" w:hAnsi="Times New Roman"/>
          <w:i/>
          <w:sz w:val="24"/>
          <w:szCs w:val="24"/>
        </w:rPr>
        <w:t>[Accountant’s City and State]</w:t>
      </w:r>
    </w:p>
    <w:p w:rsidR="00C47238" w:rsidRDefault="00C47238" w:rsidP="00C47238">
      <w:pPr>
        <w:rPr>
          <w:rFonts w:ascii="Times New Roman" w:hAnsi="Times New Roman"/>
          <w:i/>
          <w:sz w:val="24"/>
          <w:szCs w:val="24"/>
        </w:rPr>
      </w:pPr>
      <w:r w:rsidRPr="001A2530">
        <w:rPr>
          <w:rFonts w:ascii="Times New Roman" w:hAnsi="Times New Roman"/>
          <w:i/>
          <w:sz w:val="24"/>
          <w:szCs w:val="24"/>
        </w:rPr>
        <w:t xml:space="preserve">[Date of the Accountant’s </w:t>
      </w:r>
      <w:r>
        <w:rPr>
          <w:rFonts w:ascii="Times New Roman" w:hAnsi="Times New Roman"/>
          <w:i/>
          <w:sz w:val="24"/>
          <w:szCs w:val="24"/>
        </w:rPr>
        <w:t>Attestation</w:t>
      </w:r>
      <w:r w:rsidRPr="001A2530">
        <w:rPr>
          <w:rFonts w:ascii="Times New Roman" w:hAnsi="Times New Roman"/>
          <w:b/>
          <w:i/>
          <w:sz w:val="24"/>
          <w:szCs w:val="24"/>
        </w:rPr>
        <w:t xml:space="preserve"> </w:t>
      </w:r>
      <w:r w:rsidRPr="001A2530">
        <w:rPr>
          <w:rFonts w:ascii="Times New Roman" w:hAnsi="Times New Roman"/>
          <w:i/>
          <w:sz w:val="24"/>
          <w:szCs w:val="24"/>
        </w:rPr>
        <w:t>Report]</w:t>
      </w:r>
    </w:p>
    <w:p w:rsidR="00C47238" w:rsidRDefault="00C47238" w:rsidP="00C47238">
      <w:pPr>
        <w:rPr>
          <w:rFonts w:ascii="Times New Roman" w:hAnsi="Times New Roman"/>
          <w:i/>
          <w:sz w:val="24"/>
          <w:szCs w:val="24"/>
        </w:rPr>
      </w:pPr>
    </w:p>
    <w:p w:rsidR="00C47238" w:rsidRDefault="00C47238" w:rsidP="00C47238">
      <w:pPr>
        <w:rPr>
          <w:rFonts w:ascii="Times New Roman" w:hAnsi="Times New Roman"/>
          <w:b/>
          <w:sz w:val="24"/>
          <w:szCs w:val="24"/>
        </w:rPr>
      </w:pPr>
      <w:r>
        <w:rPr>
          <w:rFonts w:ascii="Times New Roman" w:hAnsi="Times New Roman"/>
          <w:b/>
          <w:sz w:val="24"/>
          <w:szCs w:val="24"/>
        </w:rPr>
        <w:t>ATTACHMENTS:</w:t>
      </w:r>
    </w:p>
    <w:p w:rsidR="00C47238" w:rsidRDefault="00C47238" w:rsidP="00C47238">
      <w:pPr>
        <w:rPr>
          <w:rFonts w:ascii="Times New Roman" w:hAnsi="Times New Roman"/>
          <w:b/>
          <w:sz w:val="24"/>
          <w:szCs w:val="24"/>
        </w:rPr>
      </w:pPr>
      <w:r>
        <w:rPr>
          <w:rFonts w:ascii="Times New Roman" w:hAnsi="Times New Roman"/>
          <w:b/>
          <w:sz w:val="24"/>
          <w:szCs w:val="24"/>
        </w:rPr>
        <w:t>SIGNED LOUISIANA ATTESTATION QUESTIONNAIRE</w:t>
      </w:r>
    </w:p>
    <w:p w:rsidR="00C47238" w:rsidRPr="001A2530" w:rsidRDefault="00C47238" w:rsidP="00C47238">
      <w:pPr>
        <w:rPr>
          <w:rFonts w:ascii="Times New Roman" w:hAnsi="Times New Roman"/>
          <w:b/>
          <w:sz w:val="24"/>
          <w:szCs w:val="24"/>
        </w:rPr>
      </w:pPr>
      <w:r w:rsidRPr="001A2530">
        <w:rPr>
          <w:rFonts w:ascii="Times New Roman" w:hAnsi="Times New Roman"/>
          <w:b/>
          <w:sz w:val="24"/>
          <w:szCs w:val="24"/>
        </w:rPr>
        <w:t xml:space="preserve">MANAGEMENT’S CORRECTIVE ACTION PLAN FOR </w:t>
      </w:r>
      <w:r w:rsidR="009E4EAD">
        <w:rPr>
          <w:rFonts w:ascii="Times New Roman" w:hAnsi="Times New Roman"/>
          <w:b/>
          <w:sz w:val="24"/>
          <w:szCs w:val="24"/>
        </w:rPr>
        <w:t xml:space="preserve">EXCEPTIONS NOTED </w:t>
      </w:r>
      <w:r w:rsidRPr="001A2530">
        <w:rPr>
          <w:rFonts w:ascii="Times New Roman" w:hAnsi="Times New Roman"/>
          <w:b/>
          <w:sz w:val="24"/>
          <w:szCs w:val="24"/>
        </w:rPr>
        <w:t xml:space="preserve">IN THE ATTESTATION REPORT </w:t>
      </w:r>
      <w:r>
        <w:rPr>
          <w:rFonts w:ascii="Times New Roman" w:hAnsi="Times New Roman"/>
          <w:b/>
          <w:sz w:val="24"/>
          <w:szCs w:val="24"/>
        </w:rPr>
        <w:t>(IF APPLICABLE)</w:t>
      </w:r>
    </w:p>
    <w:p w:rsidR="00552E7F" w:rsidRDefault="00552E7F"/>
    <w:sectPr w:rsidR="00552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327D28E6"/>
    <w:multiLevelType w:val="singleLevel"/>
    <w:tmpl w:val="C0FE5A36"/>
    <w:lvl w:ilvl="0">
      <w:start w:val="7"/>
      <w:numFmt w:val="decimal"/>
      <w:lvlText w:val="%1."/>
      <w:lvlJc w:val="left"/>
      <w:pPr>
        <w:tabs>
          <w:tab w:val="num" w:pos="360"/>
        </w:tabs>
        <w:ind w:left="288" w:hanging="288"/>
      </w:pPr>
    </w:lvl>
  </w:abstractNum>
  <w:abstractNum w:abstractNumId="2" w15:restartNumberingAfterBreak="0">
    <w:nsid w:val="3DE07DBF"/>
    <w:multiLevelType w:val="hybridMultilevel"/>
    <w:tmpl w:val="997CA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4C4991"/>
    <w:multiLevelType w:val="hybridMultilevel"/>
    <w:tmpl w:val="08C0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244EF"/>
    <w:multiLevelType w:val="hybridMultilevel"/>
    <w:tmpl w:val="906E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F5246"/>
    <w:multiLevelType w:val="hybridMultilevel"/>
    <w:tmpl w:val="23DE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7645F"/>
    <w:multiLevelType w:val="hybridMultilevel"/>
    <w:tmpl w:val="BB60D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17E54"/>
    <w:multiLevelType w:val="hybridMultilevel"/>
    <w:tmpl w:val="768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21265"/>
    <w:multiLevelType w:val="hybridMultilevel"/>
    <w:tmpl w:val="CA828464"/>
    <w:lvl w:ilvl="0" w:tplc="36C2338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860DC"/>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9"/>
    <w:lvlOverride w:ilvl="0">
      <w:startOverride w:val="1"/>
    </w:lvlOverride>
  </w:num>
  <w:num w:numId="3">
    <w:abstractNumId w:val="1"/>
    <w:lvlOverride w:ilvl="0">
      <w:startOverride w:val="7"/>
    </w:lvlOverride>
  </w:num>
  <w:num w:numId="4">
    <w:abstractNumId w:val="3"/>
  </w:num>
  <w:num w:numId="5">
    <w:abstractNumId w:val="2"/>
  </w:num>
  <w:num w:numId="6">
    <w:abstractNumId w:val="6"/>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67"/>
    <w:rsid w:val="0001571C"/>
    <w:rsid w:val="00035085"/>
    <w:rsid w:val="00077F55"/>
    <w:rsid w:val="00091867"/>
    <w:rsid w:val="000A279F"/>
    <w:rsid w:val="001664D0"/>
    <w:rsid w:val="00191094"/>
    <w:rsid w:val="00275EB3"/>
    <w:rsid w:val="002B3A04"/>
    <w:rsid w:val="002F0072"/>
    <w:rsid w:val="00450408"/>
    <w:rsid w:val="00466A13"/>
    <w:rsid w:val="0048419F"/>
    <w:rsid w:val="004D5D7E"/>
    <w:rsid w:val="004E54ED"/>
    <w:rsid w:val="00552E7F"/>
    <w:rsid w:val="005C2990"/>
    <w:rsid w:val="005F17FB"/>
    <w:rsid w:val="00620058"/>
    <w:rsid w:val="0062364B"/>
    <w:rsid w:val="00623F2C"/>
    <w:rsid w:val="00630129"/>
    <w:rsid w:val="00643E91"/>
    <w:rsid w:val="00667C15"/>
    <w:rsid w:val="00687AB7"/>
    <w:rsid w:val="006B68CC"/>
    <w:rsid w:val="006F0EC3"/>
    <w:rsid w:val="006F44B7"/>
    <w:rsid w:val="00894085"/>
    <w:rsid w:val="008E6B93"/>
    <w:rsid w:val="008F21BD"/>
    <w:rsid w:val="008F4D3B"/>
    <w:rsid w:val="0090571D"/>
    <w:rsid w:val="00994D4D"/>
    <w:rsid w:val="009977DE"/>
    <w:rsid w:val="009B15C4"/>
    <w:rsid w:val="009B51B0"/>
    <w:rsid w:val="009C2661"/>
    <w:rsid w:val="009E4EAD"/>
    <w:rsid w:val="00A14885"/>
    <w:rsid w:val="00A5112E"/>
    <w:rsid w:val="00A816E6"/>
    <w:rsid w:val="00B15D6A"/>
    <w:rsid w:val="00B62CFF"/>
    <w:rsid w:val="00B94C41"/>
    <w:rsid w:val="00C47238"/>
    <w:rsid w:val="00CC18E6"/>
    <w:rsid w:val="00D76834"/>
    <w:rsid w:val="00DE0CF8"/>
    <w:rsid w:val="00E130C3"/>
    <w:rsid w:val="00E848F1"/>
    <w:rsid w:val="00FE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3A47"/>
  <w15:docId w15:val="{2B2DFDB4-8903-4A05-BAA7-4E038D17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867"/>
    <w:pPr>
      <w:spacing w:before="120" w:after="120"/>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91867"/>
    <w:pPr>
      <w:numPr>
        <w:numId w:val="1"/>
      </w:numPr>
    </w:pPr>
  </w:style>
  <w:style w:type="paragraph" w:customStyle="1" w:styleId="Indent1">
    <w:name w:val="Indent 1"/>
    <w:basedOn w:val="Normal"/>
    <w:rsid w:val="00091867"/>
  </w:style>
  <w:style w:type="character" w:styleId="Hyperlink">
    <w:name w:val="Hyperlink"/>
    <w:uiPriority w:val="99"/>
    <w:unhideWhenUsed/>
    <w:rsid w:val="00091867"/>
    <w:rPr>
      <w:color w:val="0000FF"/>
      <w:u w:val="single"/>
    </w:rPr>
  </w:style>
  <w:style w:type="paragraph" w:styleId="ListParagraph">
    <w:name w:val="List Paragraph"/>
    <w:basedOn w:val="Normal"/>
    <w:uiPriority w:val="34"/>
    <w:qFormat/>
    <w:rsid w:val="00C47238"/>
    <w:pPr>
      <w:ind w:left="720"/>
      <w:contextualSpacing/>
    </w:pPr>
  </w:style>
  <w:style w:type="paragraph" w:styleId="BalloonText">
    <w:name w:val="Balloon Text"/>
    <w:basedOn w:val="Normal"/>
    <w:link w:val="BalloonTextChar"/>
    <w:uiPriority w:val="99"/>
    <w:semiHidden/>
    <w:unhideWhenUsed/>
    <w:rsid w:val="0089408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8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30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7710">
      <w:bodyDiv w:val="1"/>
      <w:marLeft w:val="0"/>
      <w:marRight w:val="0"/>
      <w:marTop w:val="0"/>
      <w:marBottom w:val="0"/>
      <w:divBdr>
        <w:top w:val="none" w:sz="0" w:space="0" w:color="auto"/>
        <w:left w:val="none" w:sz="0" w:space="0" w:color="auto"/>
        <w:bottom w:val="none" w:sz="0" w:space="0" w:color="auto"/>
        <w:right w:val="none" w:sz="0" w:space="0" w:color="auto"/>
      </w:divBdr>
    </w:div>
    <w:div w:id="1927808145">
      <w:bodyDiv w:val="1"/>
      <w:marLeft w:val="0"/>
      <w:marRight w:val="0"/>
      <w:marTop w:val="0"/>
      <w:marBottom w:val="0"/>
      <w:divBdr>
        <w:top w:val="none" w:sz="0" w:space="0" w:color="auto"/>
        <w:left w:val="none" w:sz="0" w:space="0" w:color="auto"/>
        <w:bottom w:val="none" w:sz="0" w:space="0" w:color="auto"/>
        <w:right w:val="none" w:sz="0" w:space="0" w:color="auto"/>
      </w:divBdr>
    </w:div>
    <w:div w:id="208699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lla.state.la.us/llala.nsf/BAADB2991272084786257AB8006EE827/$FILE/Open%20Meetings%20Law%20FAQ.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Links>
    <vt:vector size="6" baseType="variant">
      <vt:variant>
        <vt:i4>1966081</vt:i4>
      </vt:variant>
      <vt:variant>
        <vt:i4>0</vt:i4>
      </vt:variant>
      <vt:variant>
        <vt:i4>0</vt:i4>
      </vt:variant>
      <vt:variant>
        <vt:i4>5</vt:i4>
      </vt:variant>
      <vt:variant>
        <vt:lpwstr>http://app1.lla.state.la.us/llala.nsf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5</cp:revision>
  <cp:lastPrinted>2021-10-11T17:45:00Z</cp:lastPrinted>
  <dcterms:created xsi:type="dcterms:W3CDTF">2021-09-29T12:24:00Z</dcterms:created>
  <dcterms:modified xsi:type="dcterms:W3CDTF">2022-04-25T12:25:00Z</dcterms:modified>
</cp:coreProperties>
</file>